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E" w:rsidRDefault="0058413E" w:rsidP="0058413E">
      <w:pPr>
        <w:pStyle w:val="Akapitzlist"/>
        <w:spacing w:after="0" w:line="240" w:lineRule="auto"/>
        <w:jc w:val="both"/>
        <w:rPr>
          <w:rFonts w:eastAsia="Times New Roman" w:cstheme="minorHAnsi"/>
          <w:bCs/>
          <w:kern w:val="36"/>
          <w:sz w:val="24"/>
          <w:szCs w:val="24"/>
          <w:lang w:eastAsia="pl-PL"/>
        </w:rPr>
      </w:pPr>
    </w:p>
    <w:p w:rsidR="0058413E" w:rsidRPr="00311AEC" w:rsidRDefault="0058413E" w:rsidP="0058413E">
      <w:pPr>
        <w:contextualSpacing/>
        <w:rPr>
          <w:rFonts w:eastAsia="Times New Roman" w:cs="Times New Roman"/>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Nr referencyjny nadany sprawie </w:t>
      </w: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b/>
          <w:color w:val="000000" w:themeColor="text1"/>
          <w:sz w:val="24"/>
          <w:szCs w:val="24"/>
          <w:lang w:eastAsia="pl-PL"/>
        </w:rPr>
        <w:t>3/PN/2019</w:t>
      </w: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b/>
          <w:bCs/>
          <w:sz w:val="24"/>
          <w:szCs w:val="24"/>
          <w:lang w:eastAsia="pl-PL"/>
        </w:rPr>
      </w:pPr>
      <w:r w:rsidRPr="0058413E">
        <w:rPr>
          <w:rFonts w:asciiTheme="minorHAnsi" w:eastAsia="Times New Roman" w:hAnsiTheme="minorHAnsi" w:cstheme="minorHAnsi"/>
          <w:b/>
          <w:bCs/>
          <w:sz w:val="24"/>
          <w:szCs w:val="24"/>
          <w:lang w:eastAsia="pl-PL"/>
        </w:rPr>
        <w:t xml:space="preserve">SPECYFIKACJA ISTOTNYCH WARUNKÓW ZAMÓWIENIA </w:t>
      </w:r>
    </w:p>
    <w:p w:rsidR="0058413E" w:rsidRPr="0058413E" w:rsidRDefault="0058413E" w:rsidP="0058413E">
      <w:pPr>
        <w:tabs>
          <w:tab w:val="left" w:pos="8318"/>
        </w:tabs>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bCs/>
          <w:sz w:val="24"/>
          <w:szCs w:val="24"/>
          <w:lang w:eastAsia="pl-PL"/>
        </w:rPr>
        <w:t>SIWZ</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DLA</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PRZETARGU NIEOGRANICZONEGO</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prowadzanego zgodnie z postanowieniami ustawy z dnia 29 stycznia 2004 r. </w:t>
      </w:r>
      <w:r w:rsidRPr="0058413E">
        <w:rPr>
          <w:rFonts w:asciiTheme="minorHAnsi" w:eastAsia="Times New Roman" w:hAnsiTheme="minorHAnsi" w:cstheme="minorHAnsi"/>
          <w:sz w:val="24"/>
          <w:szCs w:val="24"/>
          <w:lang w:eastAsia="pl-PL"/>
        </w:rPr>
        <w:br/>
        <w:t xml:space="preserve">Prawo zamówień publicznych, zwanej w treści SIWZ ustawą </w:t>
      </w:r>
      <w:proofErr w:type="spellStart"/>
      <w:r w:rsidRPr="0058413E">
        <w:rPr>
          <w:rFonts w:asciiTheme="minorHAnsi" w:eastAsia="Times New Roman" w:hAnsiTheme="minorHAnsi" w:cstheme="minorHAnsi"/>
          <w:sz w:val="24"/>
          <w:szCs w:val="24"/>
          <w:lang w:eastAsia="pl-PL"/>
        </w:rPr>
        <w:t>Pzp</w:t>
      </w:r>
      <w:proofErr w:type="spellEnd"/>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w:t>
      </w:r>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spacing w:line="240" w:lineRule="auto"/>
        <w:contextualSpacing/>
        <w:jc w:val="center"/>
        <w:rPr>
          <w:rFonts w:asciiTheme="minorHAnsi" w:hAnsiTheme="minorHAnsi" w:cstheme="minorHAnsi"/>
          <w:b/>
          <w:color w:val="000000" w:themeColor="text1"/>
          <w:sz w:val="28"/>
          <w:szCs w:val="28"/>
          <w:lang w:eastAsia="pl-PL"/>
        </w:rPr>
      </w:pPr>
      <w:r w:rsidRPr="00F00BF9">
        <w:rPr>
          <w:rFonts w:asciiTheme="minorHAnsi" w:hAnsiTheme="minorHAnsi" w:cstheme="minorHAnsi"/>
          <w:b/>
          <w:color w:val="000000" w:themeColor="text1"/>
          <w:sz w:val="28"/>
          <w:szCs w:val="28"/>
          <w:lang w:eastAsia="pl-PL"/>
        </w:rPr>
        <w:t>dostawę, montaż i uruchomienie teste</w:t>
      </w:r>
      <w:r w:rsidR="009B35AF" w:rsidRPr="00F00BF9">
        <w:rPr>
          <w:rFonts w:asciiTheme="minorHAnsi" w:hAnsiTheme="minorHAnsi" w:cstheme="minorHAnsi"/>
          <w:b/>
          <w:color w:val="000000" w:themeColor="text1"/>
          <w:sz w:val="28"/>
          <w:szCs w:val="28"/>
          <w:lang w:eastAsia="pl-PL"/>
        </w:rPr>
        <w:t xml:space="preserve">ra do badań elektrycznych 800 V, </w:t>
      </w:r>
      <w:r w:rsidRPr="00F00BF9">
        <w:rPr>
          <w:rFonts w:asciiTheme="minorHAnsi" w:hAnsiTheme="minorHAnsi" w:cstheme="minorHAnsi"/>
          <w:b/>
          <w:color w:val="000000" w:themeColor="text1"/>
          <w:sz w:val="28"/>
          <w:szCs w:val="28"/>
          <w:lang w:eastAsia="pl-PL"/>
        </w:rPr>
        <w:t>testera do badań elektrycznych 60 V</w:t>
      </w:r>
      <w:r w:rsidR="009B35AF" w:rsidRPr="00F00BF9">
        <w:rPr>
          <w:rFonts w:asciiTheme="minorHAnsi" w:hAnsiTheme="minorHAnsi" w:cstheme="minorHAnsi"/>
          <w:b/>
          <w:color w:val="000000" w:themeColor="text1"/>
          <w:sz w:val="28"/>
          <w:szCs w:val="28"/>
          <w:lang w:eastAsia="pl-PL"/>
        </w:rPr>
        <w:t xml:space="preserve"> oraz stanowiska do przeładowań</w:t>
      </w:r>
      <w:r w:rsidRPr="00F00BF9">
        <w:rPr>
          <w:rFonts w:asciiTheme="minorHAnsi" w:hAnsiTheme="minorHAnsi" w:cstheme="minorHAnsi"/>
          <w:b/>
          <w:color w:val="000000" w:themeColor="text1"/>
          <w:sz w:val="28"/>
          <w:szCs w:val="28"/>
          <w:lang w:eastAsia="pl-PL"/>
        </w:rPr>
        <w:t>.</w:t>
      </w: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hAnsiTheme="minorHAnsi" w:cstheme="minorHAnsi"/>
          <w:b/>
          <w:sz w:val="24"/>
          <w:szCs w:val="24"/>
          <w:lang w:eastAsia="pl-PL"/>
        </w:rPr>
        <w:t>Poznań, kwiecień 2019 r.</w:t>
      </w: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11AEC">
        <w:rPr>
          <w:rFonts w:eastAsia="Times New Roman" w:cs="Times New Roman"/>
          <w:b/>
          <w:sz w:val="24"/>
          <w:szCs w:val="24"/>
          <w:lang w:eastAsia="pl-PL"/>
        </w:rPr>
        <w:br w:type="page"/>
      </w:r>
      <w:r w:rsidRPr="0058413E">
        <w:rPr>
          <w:rFonts w:asciiTheme="minorHAnsi" w:eastAsia="Times New Roman" w:hAnsiTheme="minorHAnsi" w:cstheme="minorHAnsi"/>
          <w:b/>
          <w:sz w:val="24"/>
          <w:szCs w:val="24"/>
          <w:lang w:eastAsia="pl-PL"/>
        </w:rPr>
        <w:lastRenderedPageBreak/>
        <w:t>Nazwa i adres Zamawiającego</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 Oddział w Poznaniu</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ul. Forteczna 12, 61-362 Poznań, </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NIP 631 020 07 71</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tel. +48 61 27 97 800</w:t>
      </w:r>
    </w:p>
    <w:p w:rsidR="0058413E" w:rsidRPr="0058413E" w:rsidRDefault="0058413E" w:rsidP="0058413E">
      <w:pPr>
        <w:contextualSpacing/>
        <w:jc w:val="both"/>
        <w:rPr>
          <w:rFonts w:asciiTheme="minorHAnsi" w:eastAsia="Times New Roman" w:hAnsiTheme="minorHAnsi" w:cstheme="minorHAnsi"/>
          <w:sz w:val="24"/>
          <w:szCs w:val="24"/>
          <w:lang w:val="en-US" w:eastAsia="pl-PL"/>
        </w:rPr>
      </w:pPr>
      <w:r w:rsidRPr="0058413E">
        <w:rPr>
          <w:rFonts w:asciiTheme="minorHAnsi" w:eastAsia="Times New Roman" w:hAnsiTheme="minorHAnsi" w:cstheme="minorHAnsi"/>
          <w:sz w:val="24"/>
          <w:szCs w:val="24"/>
          <w:lang w:val="en-US" w:eastAsia="pl-PL"/>
        </w:rPr>
        <w:t>fax. +48 61 27 97 897</w:t>
      </w:r>
    </w:p>
    <w:p w:rsidR="0058413E" w:rsidRPr="0058413E" w:rsidRDefault="0058413E" w:rsidP="0058413E">
      <w:pPr>
        <w:contextualSpacing/>
        <w:jc w:val="both"/>
        <w:rPr>
          <w:rFonts w:asciiTheme="minorHAnsi" w:eastAsia="Times New Roman" w:hAnsiTheme="minorHAnsi" w:cstheme="minorHAnsi"/>
          <w:color w:val="0000FF"/>
          <w:sz w:val="24"/>
          <w:szCs w:val="24"/>
          <w:u w:val="single"/>
          <w:lang w:val="en-US" w:eastAsia="pl-PL"/>
        </w:rPr>
      </w:pPr>
      <w:proofErr w:type="spellStart"/>
      <w:r w:rsidRPr="0058413E">
        <w:rPr>
          <w:rFonts w:asciiTheme="minorHAnsi" w:eastAsia="Times New Roman" w:hAnsiTheme="minorHAnsi" w:cstheme="minorHAnsi"/>
          <w:sz w:val="24"/>
          <w:szCs w:val="24"/>
          <w:lang w:val="en-US" w:eastAsia="pl-PL"/>
        </w:rPr>
        <w:t>Adres</w:t>
      </w:r>
      <w:proofErr w:type="spellEnd"/>
      <w:r w:rsidRPr="0058413E">
        <w:rPr>
          <w:rFonts w:asciiTheme="minorHAnsi" w:eastAsia="Times New Roman" w:hAnsiTheme="minorHAnsi" w:cstheme="minorHAnsi"/>
          <w:sz w:val="24"/>
          <w:szCs w:val="24"/>
          <w:lang w:val="en-US" w:eastAsia="pl-PL"/>
        </w:rPr>
        <w:t xml:space="preserve"> email: </w:t>
      </w:r>
      <w:hyperlink r:id="rId7" w:history="1">
        <w:r w:rsidRPr="0058413E">
          <w:rPr>
            <w:rStyle w:val="Hipercze"/>
            <w:rFonts w:asciiTheme="minorHAnsi" w:eastAsia="Times New Roman" w:hAnsiTheme="minorHAnsi" w:cstheme="minorHAnsi"/>
            <w:sz w:val="24"/>
            <w:szCs w:val="24"/>
            <w:lang w:val="en-US" w:eastAsia="pl-PL"/>
          </w:rPr>
          <w:t>przetargi@claio.poznan.pl</w:t>
        </w:r>
      </w:hyperlink>
    </w:p>
    <w:p w:rsidR="0058413E" w:rsidRPr="0058413E" w:rsidRDefault="0058413E" w:rsidP="0058413E">
      <w:pPr>
        <w:contextualSpacing/>
        <w:jc w:val="both"/>
        <w:rPr>
          <w:rFonts w:asciiTheme="minorHAnsi" w:hAnsiTheme="minorHAnsi" w:cstheme="minorHAnsi"/>
          <w:sz w:val="24"/>
          <w:szCs w:val="24"/>
        </w:rPr>
      </w:pPr>
      <w:r w:rsidRPr="0058413E">
        <w:rPr>
          <w:rFonts w:asciiTheme="minorHAnsi" w:hAnsiTheme="minorHAnsi" w:cstheme="minorHAnsi"/>
          <w:sz w:val="24"/>
          <w:szCs w:val="24"/>
        </w:rPr>
        <w:t>Strona internetowa: http://www.claio.poznan.pl</w:t>
      </w:r>
    </w:p>
    <w:p w:rsidR="0058413E" w:rsidRPr="0058413E" w:rsidRDefault="0058413E" w:rsidP="0058413E">
      <w:pPr>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Zamawiający nadał postępowaniu znak sprawy: </w:t>
      </w:r>
      <w:r w:rsidRPr="0058413E">
        <w:rPr>
          <w:rFonts w:asciiTheme="minorHAnsi" w:eastAsia="Times New Roman" w:hAnsiTheme="minorHAnsi" w:cstheme="minorHAnsi"/>
          <w:b/>
          <w:color w:val="000000" w:themeColor="text1"/>
          <w:sz w:val="24"/>
          <w:szCs w:val="24"/>
          <w:lang w:eastAsia="pl-PL"/>
        </w:rPr>
        <w:t>3/PN/2019</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8413E" w:rsidRPr="0058413E" w:rsidRDefault="0058413E" w:rsidP="0058413E">
      <w:pPr>
        <w:ind w:left="426"/>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b/>
          <w:sz w:val="24"/>
          <w:szCs w:val="24"/>
        </w:rPr>
        <w:t xml:space="preserve">Informacja o przetwarzaniu danych osobowych dla osób biorących udział w postępowaniu </w:t>
      </w:r>
      <w:r w:rsidRPr="0058413E">
        <w:rPr>
          <w:rFonts w:asciiTheme="minorHAnsi" w:hAnsiTheme="minorHAnsi" w:cstheme="minorHAnsi"/>
          <w:b/>
          <w:sz w:val="24"/>
          <w:szCs w:val="24"/>
        </w:rPr>
        <w:br/>
        <w:t>o udzielenie zamówienia publicznego</w:t>
      </w:r>
    </w:p>
    <w:p w:rsidR="0058413E" w:rsidRPr="0058413E" w:rsidRDefault="0058413E" w:rsidP="0058413E">
      <w:pPr>
        <w:ind w:left="426"/>
        <w:contextualSpacing/>
        <w:jc w:val="both"/>
        <w:rPr>
          <w:rFonts w:asciiTheme="minorHAnsi" w:hAnsiTheme="minorHAnsi" w:cstheme="minorHAnsi"/>
          <w:b/>
          <w:sz w:val="24"/>
          <w:szCs w:val="24"/>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8413E" w:rsidRPr="0058413E" w:rsidRDefault="0058413E" w:rsidP="0058413E">
      <w:pPr>
        <w:spacing w:after="150"/>
        <w:ind w:left="426"/>
        <w:rPr>
          <w:rFonts w:asciiTheme="minorHAnsi" w:hAnsiTheme="minorHAnsi" w:cstheme="minorHAnsi"/>
          <w:b/>
          <w:sz w:val="24"/>
          <w:szCs w:val="24"/>
        </w:rPr>
      </w:pPr>
    </w:p>
    <w:p w:rsidR="0058413E" w:rsidRPr="0058413E" w:rsidRDefault="0058413E" w:rsidP="0058413E">
      <w:pPr>
        <w:spacing w:after="150"/>
        <w:rPr>
          <w:rFonts w:asciiTheme="minorHAnsi" w:hAnsiTheme="minorHAnsi" w:cstheme="minorHAnsi"/>
          <w:b/>
          <w:sz w:val="24"/>
          <w:szCs w:val="24"/>
        </w:rPr>
      </w:pPr>
      <w:r w:rsidRPr="0058413E">
        <w:rPr>
          <w:rFonts w:asciiTheme="minorHAnsi" w:hAnsiTheme="minorHAnsi" w:cstheme="minorHAnsi"/>
          <w:b/>
          <w:sz w:val="24"/>
          <w:szCs w:val="24"/>
        </w:rPr>
        <w:t>Administratorem danych osobowych jest:</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ul. Sowińskiego 5</w:t>
      </w:r>
      <w:r w:rsidRPr="0058413E">
        <w:rPr>
          <w:rFonts w:asciiTheme="minorHAnsi" w:eastAsia="Times New Roman" w:hAnsiTheme="minorHAnsi" w:cstheme="minorHAnsi"/>
          <w:sz w:val="24"/>
          <w:szCs w:val="24"/>
          <w:lang w:eastAsia="pl-PL"/>
        </w:rPr>
        <w:br/>
        <w:t>44-100 Gliwice</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p>
    <w:p w:rsidR="0058413E" w:rsidRPr="0058413E" w:rsidRDefault="0058413E" w:rsidP="0058413E">
      <w:pPr>
        <w:pStyle w:val="Nagwek"/>
        <w:tabs>
          <w:tab w:val="clear" w:pos="4536"/>
          <w:tab w:val="clear" w:pos="9072"/>
        </w:tabs>
        <w:rPr>
          <w:rFonts w:asciiTheme="minorHAnsi" w:hAnsiTheme="minorHAnsi" w:cstheme="minorHAnsi"/>
          <w:b/>
          <w:sz w:val="24"/>
          <w:szCs w:val="24"/>
        </w:rPr>
      </w:pPr>
      <w:r w:rsidRPr="0058413E">
        <w:rPr>
          <w:rFonts w:asciiTheme="minorHAnsi" w:hAnsiTheme="minorHAnsi" w:cstheme="minorHAnsi"/>
          <w:b/>
          <w:sz w:val="24"/>
          <w:szCs w:val="24"/>
        </w:rPr>
        <w:t>Inspektorem ochrony danych osobowych jest:</w:t>
      </w:r>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r w:rsidRPr="0058413E">
        <w:rPr>
          <w:rFonts w:asciiTheme="minorHAnsi" w:hAnsiTheme="minorHAnsi" w:cstheme="minorHAnsi"/>
          <w:b/>
          <w:sz w:val="24"/>
          <w:szCs w:val="24"/>
        </w:rPr>
        <w:t>Pani Renata Lewandowska</w:t>
      </w:r>
      <w:r w:rsidRPr="0058413E">
        <w:rPr>
          <w:rFonts w:asciiTheme="minorHAnsi" w:hAnsiTheme="minorHAnsi" w:cstheme="minorHAnsi"/>
          <w:sz w:val="24"/>
          <w:szCs w:val="24"/>
        </w:rPr>
        <w:t xml:space="preserve">, adres e-mail: </w:t>
      </w:r>
      <w:hyperlink r:id="rId8" w:history="1">
        <w:r w:rsidRPr="0058413E">
          <w:rPr>
            <w:rStyle w:val="Hipercze"/>
            <w:rFonts w:asciiTheme="minorHAnsi" w:hAnsiTheme="minorHAnsi" w:cstheme="minorHAnsi"/>
            <w:sz w:val="24"/>
            <w:szCs w:val="24"/>
          </w:rPr>
          <w:t>iod@imn.gliwice.pl</w:t>
        </w:r>
      </w:hyperlink>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Dane osobowe przetwarzane będą na podstawie art. 6 ust. 1 lit. c RODO w celu związanym z postępowaniem o udzielenie niniejszego zamówienia publicznego.</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Odbiorcami danych mogą być również dostawcy usług zaopatrujących </w:t>
      </w:r>
      <w:r w:rsidRPr="0058413E">
        <w:rPr>
          <w:rFonts w:asciiTheme="minorHAnsi" w:eastAsia="Times New Roman" w:hAnsiTheme="minorHAnsi" w:cstheme="minorHAnsi"/>
          <w:sz w:val="24"/>
          <w:szCs w:val="24"/>
          <w:lang w:eastAsia="pl-PL"/>
        </w:rPr>
        <w:t>Instytut Metali Nieżelaznych</w:t>
      </w:r>
      <w:r w:rsidRPr="0058413E">
        <w:rPr>
          <w:rFonts w:asciiTheme="minorHAnsi" w:hAnsiTheme="minorHAnsi" w:cstheme="minorHAnsi"/>
          <w:sz w:val="24"/>
          <w:szCs w:val="24"/>
        </w:rPr>
        <w:t xml:space="preserve"> w rozwiązania techniczne oraz organizacyjne, umożliwiające zarządzanie </w:t>
      </w:r>
      <w:r w:rsidRPr="0058413E">
        <w:rPr>
          <w:rFonts w:asciiTheme="minorHAnsi" w:eastAsia="Times New Roman" w:hAnsiTheme="minorHAnsi" w:cstheme="minorHAnsi"/>
          <w:sz w:val="24"/>
          <w:szCs w:val="24"/>
          <w:lang w:eastAsia="pl-PL"/>
        </w:rPr>
        <w:t>Instytutem Metali Nieżelaznych</w:t>
      </w:r>
      <w:r w:rsidRPr="0058413E">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Państwa dane osobowe będą przechowywane zgodnie z art. 97 ust. 1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Obowiązek podania przez Państwa danych osobowych bezpośrednio Państwa dotyczących jest wymogiem ustawowym określonym w przepisach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W odniesieniu do Państwa danych osobowych decyzje nie będą podejmowane w sposób zautomatyzowany.</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Jako Administrator danych, zapewniamy prawo 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dostępu do danych osobowych Państwa dotyczących (na podstawie art. 15 RODO);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sprostowania Państwa danych osobowych (na podstawie art. 16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 xml:space="preserve">żądania od administratora ograniczenia przetwarzania danych osobowych z zastrzeżeniem przypadków, o których mowa w art. 18 ust. 2 RODO  (na podstawie art. 18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wniesienia skargi do Prezesa Urzędu Ochrony Danych Osobowych, gdy uznają Państwo, że przetwarzanie danych osobowych Państwa dotyczących narusza przepisy RODO;</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Jednocześnie informujemy, iż nie przysługuje Państwu prawo 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usunięcia danych osobowych w związku z art. 17 ust. 3 lit. b, d lub e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przenoszenia danych osobowych, o którym mowa w art. 20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rsidR="0058413E" w:rsidRPr="0058413E" w:rsidRDefault="0058413E" w:rsidP="0058413E">
      <w:pPr>
        <w:pStyle w:val="Akapitzlist"/>
        <w:spacing w:after="150"/>
        <w:rPr>
          <w:rFonts w:cstheme="minorHAnsi"/>
          <w:highlight w:val="yellow"/>
        </w:rPr>
      </w:pPr>
    </w:p>
    <w:p w:rsidR="0058413E" w:rsidRPr="0058413E" w:rsidRDefault="0058413E" w:rsidP="0058413E">
      <w:pPr>
        <w:pStyle w:val="Akapitzlist"/>
        <w:ind w:left="0"/>
        <w:jc w:val="both"/>
        <w:rPr>
          <w:rFonts w:cstheme="minorHAnsi"/>
          <w:sz w:val="18"/>
        </w:rPr>
      </w:pPr>
      <w:r w:rsidRPr="0058413E">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58413E">
        <w:rPr>
          <w:rFonts w:cstheme="minorHAnsi"/>
          <w:sz w:val="18"/>
        </w:rPr>
        <w:t>Pzp</w:t>
      </w:r>
      <w:proofErr w:type="spellEnd"/>
      <w:r w:rsidRPr="0058413E">
        <w:rPr>
          <w:rFonts w:cstheme="minorHAnsi"/>
          <w:sz w:val="18"/>
        </w:rPr>
        <w:t xml:space="preserve"> oraz nie może naruszać integralności protokołu oraz jego załączników.</w:t>
      </w:r>
    </w:p>
    <w:p w:rsidR="0058413E" w:rsidRPr="0058413E" w:rsidRDefault="0058413E" w:rsidP="0058413E">
      <w:pPr>
        <w:pStyle w:val="Akapitzlist"/>
        <w:ind w:left="0"/>
        <w:jc w:val="both"/>
        <w:rPr>
          <w:rFonts w:cstheme="minorHAnsi"/>
          <w:sz w:val="18"/>
        </w:rPr>
      </w:pPr>
      <w:r w:rsidRPr="0058413E">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Tryb udzielenia zamówienia publicznego</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o wartości zamówienia przekraczającej kwoty określonej w przepisach wydanych na podstawie art. 11 ust. 8 ww.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jest dofinansowane z </w:t>
      </w:r>
      <w:r w:rsidRPr="0058413E">
        <w:rPr>
          <w:rFonts w:asciiTheme="minorHAnsi" w:hAnsiTheme="minorHAnsi" w:cstheme="minorHAnsi"/>
          <w:b/>
          <w:sz w:val="24"/>
          <w:szCs w:val="24"/>
        </w:rPr>
        <w:t>Wielkopolskiego Regionalnego Programu Operacyjnego</w:t>
      </w:r>
      <w:r w:rsidRPr="0058413E">
        <w:rPr>
          <w:rFonts w:asciiTheme="minorHAnsi" w:hAnsiTheme="minorHAnsi" w:cstheme="minorHAnsi"/>
          <w:sz w:val="24"/>
          <w:szCs w:val="24"/>
        </w:rPr>
        <w:t xml:space="preserve"> </w:t>
      </w:r>
      <w:r w:rsidRPr="0058413E">
        <w:rPr>
          <w:rFonts w:asciiTheme="minorHAnsi" w:eastAsia="Times New Roman" w:hAnsiTheme="minorHAnsi" w:cstheme="minorHAnsi"/>
          <w:sz w:val="24"/>
          <w:szCs w:val="24"/>
          <w:lang w:eastAsia="pl-PL"/>
        </w:rPr>
        <w:t xml:space="preserve">w ramach projektu o numerze umowy </w:t>
      </w:r>
      <w:r w:rsidRPr="0058413E">
        <w:rPr>
          <w:rFonts w:asciiTheme="minorHAnsi" w:hAnsiTheme="minorHAnsi" w:cstheme="minorHAnsi"/>
          <w:b/>
          <w:sz w:val="24"/>
          <w:szCs w:val="24"/>
        </w:rPr>
        <w:t>RPWP.01.01.00-30-0003/17</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58413E">
        <w:rPr>
          <w:rFonts w:asciiTheme="minorHAnsi" w:eastAsia="Times New Roman" w:hAnsiTheme="minorHAnsi" w:cstheme="minorHAnsi"/>
          <w:color w:val="000000" w:themeColor="text1"/>
          <w:sz w:val="24"/>
          <w:szCs w:val="24"/>
          <w:lang w:eastAsia="pl-PL"/>
        </w:rPr>
        <w:t xml:space="preserve">(art. 24aa ustawy </w:t>
      </w:r>
      <w:proofErr w:type="spellStart"/>
      <w:r w:rsidRPr="0058413E">
        <w:rPr>
          <w:rFonts w:asciiTheme="minorHAnsi" w:eastAsia="Times New Roman" w:hAnsiTheme="minorHAnsi" w:cstheme="minorHAnsi"/>
          <w:color w:val="000000" w:themeColor="text1"/>
          <w:sz w:val="24"/>
          <w:szCs w:val="24"/>
          <w:lang w:eastAsia="pl-PL"/>
        </w:rPr>
        <w:t>Pzp</w:t>
      </w:r>
      <w:proofErr w:type="spellEnd"/>
      <w:r w:rsidRPr="0058413E">
        <w:rPr>
          <w:rFonts w:asciiTheme="minorHAnsi" w:eastAsia="Times New Roman" w:hAnsiTheme="minorHAnsi" w:cstheme="minorHAnsi"/>
          <w:color w:val="000000" w:themeColor="text1"/>
          <w:sz w:val="24"/>
          <w:szCs w:val="24"/>
          <w:lang w:eastAsia="pl-PL"/>
        </w:rPr>
        <w:t>).</w:t>
      </w:r>
    </w:p>
    <w:p w:rsidR="0058413E" w:rsidRPr="00F00BF9"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Rodzaj przedmiotu zamówienia</w:t>
      </w:r>
      <w:r w:rsidRPr="00F00BF9">
        <w:rPr>
          <w:rFonts w:asciiTheme="minorHAnsi" w:eastAsia="Times New Roman" w:hAnsiTheme="minorHAnsi" w:cstheme="minorHAnsi"/>
          <w:color w:val="000000" w:themeColor="text1"/>
          <w:sz w:val="24"/>
          <w:szCs w:val="24"/>
          <w:lang w:eastAsia="pl-PL"/>
        </w:rPr>
        <w:t xml:space="preserve">: </w:t>
      </w:r>
      <w:r w:rsidRPr="00F00BF9">
        <w:rPr>
          <w:rFonts w:asciiTheme="minorHAnsi" w:eastAsia="Times New Roman" w:hAnsiTheme="minorHAnsi" w:cstheme="minorHAnsi"/>
          <w:b/>
          <w:color w:val="000000" w:themeColor="text1"/>
          <w:sz w:val="24"/>
          <w:szCs w:val="24"/>
          <w:lang w:eastAsia="pl-PL"/>
        </w:rPr>
        <w:t>dostawa</w:t>
      </w:r>
      <w:r w:rsidRPr="00F00BF9">
        <w:rPr>
          <w:rFonts w:asciiTheme="minorHAnsi" w:eastAsia="Times New Roman" w:hAnsiTheme="minorHAnsi" w:cstheme="minorHAnsi"/>
          <w:color w:val="000000" w:themeColor="text1"/>
          <w:sz w:val="24"/>
          <w:szCs w:val="24"/>
          <w:lang w:eastAsia="pl-PL"/>
        </w:rPr>
        <w:t>.</w:t>
      </w:r>
    </w:p>
    <w:p w:rsidR="0058413E" w:rsidRPr="00F00BF9"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F00BF9"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b/>
          <w:color w:val="000000" w:themeColor="text1"/>
          <w:sz w:val="24"/>
          <w:szCs w:val="24"/>
          <w:lang w:eastAsia="pl-PL"/>
        </w:rPr>
        <w:t>Opis przedmiotu zamówienia</w:t>
      </w:r>
    </w:p>
    <w:p w:rsidR="00356923"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Przedmiotem zamówienia </w:t>
      </w:r>
      <w:r w:rsidR="003760B8">
        <w:rPr>
          <w:rFonts w:asciiTheme="minorHAnsi" w:hAnsiTheme="minorHAnsi" w:cstheme="minorHAnsi"/>
          <w:sz w:val="24"/>
          <w:szCs w:val="24"/>
        </w:rPr>
        <w:t>jest tester</w:t>
      </w:r>
      <w:r w:rsidRPr="00F00BF9">
        <w:rPr>
          <w:rFonts w:asciiTheme="minorHAnsi" w:hAnsiTheme="minorHAnsi" w:cstheme="minorHAnsi"/>
          <w:sz w:val="24"/>
          <w:szCs w:val="24"/>
        </w:rPr>
        <w:t xml:space="preserve"> do badań elektrycznych </w:t>
      </w:r>
      <w:r w:rsidR="009B35AF" w:rsidRPr="00F00BF9">
        <w:rPr>
          <w:rFonts w:asciiTheme="minorHAnsi" w:hAnsiTheme="minorHAnsi" w:cstheme="minorHAnsi"/>
          <w:sz w:val="24"/>
          <w:szCs w:val="24"/>
        </w:rPr>
        <w:t>800 V, tester do badań el</w:t>
      </w:r>
      <w:r w:rsidR="003760B8">
        <w:rPr>
          <w:rFonts w:asciiTheme="minorHAnsi" w:hAnsiTheme="minorHAnsi" w:cstheme="minorHAnsi"/>
          <w:sz w:val="24"/>
          <w:szCs w:val="24"/>
        </w:rPr>
        <w:t>ektrycznych 60 V oraz stanowisko</w:t>
      </w:r>
      <w:r w:rsidR="009B35AF" w:rsidRPr="00F00BF9">
        <w:rPr>
          <w:rFonts w:asciiTheme="minorHAnsi" w:hAnsiTheme="minorHAnsi" w:cstheme="minorHAnsi"/>
          <w:sz w:val="24"/>
          <w:szCs w:val="24"/>
        </w:rPr>
        <w:t xml:space="preserve"> do przeładowań</w:t>
      </w:r>
      <w:r w:rsidR="00356923">
        <w:rPr>
          <w:rFonts w:asciiTheme="minorHAnsi" w:hAnsiTheme="minorHAnsi" w:cstheme="minorHAnsi"/>
          <w:sz w:val="24"/>
          <w:szCs w:val="24"/>
        </w:rPr>
        <w:t>.</w:t>
      </w:r>
      <w:r w:rsidRPr="00F00BF9">
        <w:rPr>
          <w:rFonts w:asciiTheme="minorHAnsi" w:hAnsiTheme="minorHAnsi" w:cstheme="minorHAnsi"/>
          <w:sz w:val="24"/>
          <w:szCs w:val="24"/>
        </w:rPr>
        <w:t xml:space="preserve"> </w:t>
      </w:r>
    </w:p>
    <w:p w:rsidR="0058413E" w:rsidRPr="00F00BF9" w:rsidRDefault="00356923" w:rsidP="0058413E">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58413E" w:rsidRPr="00F00BF9">
        <w:rPr>
          <w:rFonts w:asciiTheme="minorHAnsi" w:hAnsiTheme="minorHAnsi" w:cstheme="minorHAnsi"/>
          <w:sz w:val="24"/>
          <w:szCs w:val="24"/>
        </w:rPr>
        <w:t>:</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wyładowanie) 0,00 V ÷ 800,00 V, dwa obwody badawcze lub 2 urządzenia z możliwością połączenia.</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Tester do przeprowadzania badań elektrycznych w zakresie (ładowanie) 0,00 V ÷ 60,00 V; (wyładowanie) 60,00 V ÷ 5,00 V, sześć obwodów badawczych z możliwością rozbudowy. </w:t>
      </w:r>
    </w:p>
    <w:p w:rsidR="009B35AF" w:rsidRPr="00F00BF9" w:rsidRDefault="009B35AF" w:rsidP="0058413E">
      <w:pPr>
        <w:pStyle w:val="Akapitzlist"/>
        <w:numPr>
          <w:ilvl w:val="0"/>
          <w:numId w:val="28"/>
        </w:numPr>
        <w:spacing w:after="0"/>
        <w:contextualSpacing w:val="0"/>
        <w:jc w:val="both"/>
        <w:rPr>
          <w:rFonts w:cstheme="minorHAnsi"/>
          <w:bCs/>
          <w:sz w:val="24"/>
          <w:szCs w:val="24"/>
        </w:rPr>
      </w:pPr>
      <w:r w:rsidRPr="00F00BF9">
        <w:rPr>
          <w:rFonts w:cstheme="minorHAnsi"/>
          <w:bCs/>
          <w:sz w:val="24"/>
          <w:szCs w:val="24"/>
        </w:rPr>
        <w:t>Stanowisko do przeładowań 6 obwod</w:t>
      </w:r>
      <w:r w:rsidR="00356923">
        <w:rPr>
          <w:rFonts w:cstheme="minorHAnsi"/>
          <w:bCs/>
          <w:sz w:val="24"/>
          <w:szCs w:val="24"/>
        </w:rPr>
        <w:t>ów</w:t>
      </w:r>
      <w:r w:rsidRPr="00F00BF9">
        <w:rPr>
          <w:rFonts w:cstheme="minorHAnsi"/>
          <w:bCs/>
          <w:sz w:val="24"/>
          <w:szCs w:val="24"/>
        </w:rPr>
        <w:t xml:space="preserve">, 0  </w:t>
      </w:r>
      <w:r w:rsidRPr="00F00BF9">
        <w:rPr>
          <w:rFonts w:cstheme="minorHAnsi"/>
          <w:sz w:val="24"/>
          <w:szCs w:val="24"/>
        </w:rPr>
        <w:t xml:space="preserve">÷ 20 V, 1 ÷ 150 A z </w:t>
      </w:r>
      <w:r w:rsidR="00356923">
        <w:rPr>
          <w:rFonts w:cstheme="minorHAnsi"/>
          <w:sz w:val="24"/>
          <w:szCs w:val="24"/>
        </w:rPr>
        <w:t xml:space="preserve">możliwością połączenia równoległego obwodów i </w:t>
      </w:r>
      <w:r w:rsidRPr="00F00BF9">
        <w:rPr>
          <w:rFonts w:cstheme="minorHAnsi"/>
          <w:sz w:val="24"/>
          <w:szCs w:val="24"/>
        </w:rPr>
        <w:t>możliwością rozbudowy o dodatkowe obwody.</w:t>
      </w:r>
    </w:p>
    <w:p w:rsidR="0058413E" w:rsidRPr="00F00BF9" w:rsidRDefault="0058413E" w:rsidP="0058413E">
      <w:pPr>
        <w:spacing w:line="240" w:lineRule="auto"/>
        <w:contextualSpacing/>
        <w:jc w:val="both"/>
        <w:rPr>
          <w:rFonts w:asciiTheme="minorHAnsi" w:eastAsia="Times New Roman" w:hAnsiTheme="minorHAnsi" w:cstheme="minorHAnsi"/>
          <w:b/>
          <w:color w:val="000000"/>
          <w:sz w:val="24"/>
          <w:szCs w:val="24"/>
          <w:lang w:eastAsia="pl-PL"/>
        </w:rPr>
      </w:pPr>
      <w:r w:rsidRPr="00F00BF9">
        <w:rPr>
          <w:rFonts w:asciiTheme="minorHAnsi" w:eastAsia="Times New Roman" w:hAnsiTheme="minorHAnsi" w:cstheme="minorHAnsi"/>
          <w:sz w:val="24"/>
          <w:szCs w:val="24"/>
          <w:lang w:eastAsia="pl-PL"/>
        </w:rPr>
        <w:t xml:space="preserve"> </w:t>
      </w:r>
    </w:p>
    <w:p w:rsidR="0058413E" w:rsidRPr="00F00BF9"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Określenie zamówienia według Wspólnego Słownika Zamówień (CPV):</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hAnsiTheme="minorHAnsi" w:cstheme="minorHAnsi"/>
          <w:sz w:val="24"/>
          <w:szCs w:val="24"/>
        </w:rPr>
        <w:t>38540000 – 2 Maszyny i aparatura badawcza i pomiarowa</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lastRenderedPageBreak/>
        <w:t>Szczegółowy opis przedmiotu zamówienia przedstawiony</w:t>
      </w:r>
      <w:r w:rsidRPr="0058413E">
        <w:rPr>
          <w:rFonts w:asciiTheme="minorHAnsi" w:eastAsia="Times New Roman" w:hAnsiTheme="minorHAnsi" w:cstheme="minorHAnsi"/>
          <w:color w:val="000000" w:themeColor="text1"/>
          <w:sz w:val="24"/>
          <w:szCs w:val="24"/>
          <w:lang w:eastAsia="pl-PL"/>
        </w:rPr>
        <w:t xml:space="preserve"> został w załączniku nr 1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składania ofert wariantowych i równoważnych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dopuszcza składania ofert wariantowych.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nie dopuszcza składania ofert częściowych. </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dopuszcza składanie ofert równoważnych.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Zamawiający dopuszcza możliwość stosowania norm równoważnych. </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58413E">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8413E" w:rsidRPr="0058413E" w:rsidRDefault="0058413E" w:rsidP="0058413E">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b/>
          <w:color w:val="000000" w:themeColor="text1"/>
          <w:sz w:val="24"/>
          <w:szCs w:val="24"/>
          <w:lang w:eastAsia="pl-PL"/>
        </w:rPr>
        <w:t>Termin wykonania zamówienia</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ab/>
      </w:r>
      <w:r w:rsidRPr="00DC2CE6">
        <w:rPr>
          <w:rFonts w:asciiTheme="minorHAnsi" w:eastAsia="Times New Roman" w:hAnsiTheme="minorHAnsi" w:cstheme="minorHAnsi"/>
          <w:color w:val="000000" w:themeColor="text1"/>
          <w:sz w:val="24"/>
          <w:szCs w:val="24"/>
          <w:lang w:eastAsia="pl-PL"/>
        </w:rPr>
        <w:t>Termi</w:t>
      </w:r>
      <w:r w:rsidR="00DC2CE6" w:rsidRPr="00DC2CE6">
        <w:rPr>
          <w:rFonts w:asciiTheme="minorHAnsi" w:eastAsia="Times New Roman" w:hAnsiTheme="minorHAnsi" w:cstheme="minorHAnsi"/>
          <w:color w:val="000000" w:themeColor="text1"/>
          <w:sz w:val="24"/>
          <w:szCs w:val="24"/>
          <w:lang w:eastAsia="pl-PL"/>
        </w:rPr>
        <w:t xml:space="preserve">n wykonania przedmiotu: do 31.03.2020 </w:t>
      </w:r>
      <w:r w:rsidRPr="00DC2CE6">
        <w:rPr>
          <w:rFonts w:asciiTheme="minorHAnsi" w:eastAsia="Times New Roman" w:hAnsiTheme="minorHAnsi" w:cstheme="minorHAnsi"/>
          <w:color w:val="000000" w:themeColor="text1"/>
          <w:sz w:val="24"/>
          <w:szCs w:val="24"/>
          <w:lang w:eastAsia="pl-PL"/>
        </w:rPr>
        <w:t>r.</w:t>
      </w:r>
    </w:p>
    <w:p w:rsidR="0058413E" w:rsidRPr="0058413E" w:rsidRDefault="0058413E" w:rsidP="0058413E">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lastRenderedPageBreak/>
        <w:t>Podstawy wykluczenia z postępowania o udzielenie zamówienia, warunki udziału w postępowaniu oraz wykaz oświadczeń i dokumentów potwierdzających spełnianie warunków udziału w postępowaniu oraz braku podstaw wykluczenia</w:t>
      </w:r>
    </w:p>
    <w:p w:rsidR="0058413E" w:rsidRPr="0058413E" w:rsidRDefault="0058413E" w:rsidP="0058413E">
      <w:pPr>
        <w:tabs>
          <w:tab w:val="left" w:pos="567"/>
        </w:tabs>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 udzielenie zamówienia mogą się ubiegać Wykonawcy, którzy:</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nie podlegają wykluczeniu;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spełniają warunki udziału w postępowaniu określone przez Zamawiającego.</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w:t>
      </w:r>
    </w:p>
    <w:p w:rsidR="0058413E" w:rsidRPr="0058413E" w:rsidRDefault="0058413E" w:rsidP="0058413E">
      <w:pPr>
        <w:numPr>
          <w:ilvl w:val="1"/>
          <w:numId w:val="9"/>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w:t>
      </w:r>
      <w:r w:rsidRPr="0058413E">
        <w:rPr>
          <w:rFonts w:asciiTheme="minorHAnsi" w:eastAsia="Times New Roman" w:hAnsiTheme="minorHAnsi" w:cstheme="minorHAnsi"/>
          <w:b/>
          <w:sz w:val="24"/>
          <w:szCs w:val="24"/>
          <w:lang w:eastAsia="pl-PL"/>
        </w:rPr>
        <w:t>wykluczy</w:t>
      </w:r>
      <w:r w:rsidRPr="0058413E">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i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58413E">
        <w:rPr>
          <w:rFonts w:asciiTheme="minorHAnsi" w:eastAsia="Times New Roman" w:hAnsiTheme="minorHAnsi" w:cstheme="minorHAnsi"/>
          <w:b/>
          <w:sz w:val="24"/>
          <w:szCs w:val="24"/>
          <w:lang w:eastAsia="pl-PL"/>
        </w:rPr>
        <w:t>Pzp</w:t>
      </w:r>
      <w:proofErr w:type="spellEnd"/>
      <w:r w:rsidRPr="0058413E">
        <w:rPr>
          <w:rFonts w:asciiTheme="minorHAnsi" w:eastAsia="Times New Roman" w:hAnsiTheme="minorHAnsi" w:cstheme="minorHAnsi"/>
          <w:b/>
          <w:sz w:val="24"/>
          <w:szCs w:val="24"/>
          <w:lang w:eastAsia="pl-PL"/>
        </w:rPr>
        <w:t>:</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sytuacja ekonomiczna i finansowa – w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58413E">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co najmniej 3 dostawy </w:t>
      </w:r>
      <w:r w:rsidRPr="0058413E">
        <w:rPr>
          <w:rFonts w:asciiTheme="minorHAnsi" w:hAnsiTheme="minorHAnsi" w:cstheme="minorHAnsi"/>
          <w:sz w:val="24"/>
          <w:szCs w:val="24"/>
        </w:rPr>
        <w:t>urządzeń do badań elektrycznych</w:t>
      </w:r>
      <w:r w:rsidRPr="0058413E">
        <w:rPr>
          <w:rFonts w:asciiTheme="minorHAnsi" w:eastAsia="Times New Roman" w:hAnsiTheme="minorHAnsi" w:cstheme="minorHAnsi"/>
          <w:color w:val="000000" w:themeColor="text1"/>
          <w:sz w:val="24"/>
          <w:szCs w:val="24"/>
          <w:lang w:eastAsia="pl-PL"/>
        </w:rPr>
        <w:t>, o łącznej wartości co najmniej 250.000,00 (dwieście pięćdziesiąt tysięcy) zł brutto.</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pStyle w:val="Akapitzlist"/>
        <w:spacing w:after="0" w:line="240" w:lineRule="auto"/>
        <w:ind w:left="1069"/>
        <w:jc w:val="both"/>
        <w:rPr>
          <w:rFonts w:eastAsia="Times New Roman"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Dokumenty lub oświadczenia składane są w oryginale w postaci dokumentu elektronicznego lub w elektronicznej kopii dokumentu lub </w:t>
      </w:r>
      <w:r w:rsidRPr="0058413E">
        <w:rPr>
          <w:rFonts w:asciiTheme="minorHAnsi" w:eastAsia="Times New Roman" w:hAnsiTheme="minorHAnsi" w:cstheme="minorHAnsi"/>
          <w:color w:val="000000" w:themeColor="text1"/>
          <w:sz w:val="24"/>
          <w:szCs w:val="24"/>
          <w:lang w:eastAsia="pl-PL"/>
        </w:rPr>
        <w:t xml:space="preserve">oświadczenia poświadczonej za zgodność </w:t>
      </w:r>
      <w:r w:rsidRPr="0058413E">
        <w:rPr>
          <w:rFonts w:asciiTheme="minorHAnsi" w:eastAsia="Times New Roman" w:hAnsiTheme="minorHAnsi" w:cstheme="minorHAnsi"/>
          <w:color w:val="000000" w:themeColor="text1"/>
          <w:sz w:val="24"/>
          <w:szCs w:val="24"/>
          <w:lang w:eastAsia="pl-PL"/>
        </w:rPr>
        <w:br/>
        <w:t>z oryginałem.</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rsidR="0058413E" w:rsidRPr="0058413E" w:rsidRDefault="0058413E" w:rsidP="0058413E">
      <w:pPr>
        <w:spacing w:line="240" w:lineRule="auto"/>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1"/>
        </w:numPr>
        <w:spacing w:line="240" w:lineRule="auto"/>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Jednolitego europejskiego dokumentu zamówienia (JEDZ) – zgodnie z Załącznikiem nr 3a do SIWZ (składany razem z ofertą).</w:t>
      </w:r>
    </w:p>
    <w:p w:rsidR="0058413E" w:rsidRPr="0058413E" w:rsidRDefault="0058413E" w:rsidP="0058413E">
      <w:pPr>
        <w:spacing w:line="240" w:lineRule="auto"/>
        <w:jc w:val="both"/>
        <w:rPr>
          <w:rFonts w:asciiTheme="minorHAnsi" w:hAnsiTheme="minorHAnsi" w:cstheme="minorHAnsi"/>
          <w:color w:val="000000" w:themeColor="text1"/>
          <w:sz w:val="24"/>
          <w:szCs w:val="24"/>
        </w:rPr>
      </w:pPr>
    </w:p>
    <w:p w:rsidR="0058413E" w:rsidRPr="0058413E" w:rsidRDefault="0058413E" w:rsidP="0058413E">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wykazu wykonanych, a w przypadku świadczeń okresowych lub ciągłych również wykonywanych, </w:t>
      </w:r>
      <w:r w:rsidRPr="0058413E">
        <w:rPr>
          <w:rFonts w:asciiTheme="minorHAnsi" w:eastAsia="Times New Roman" w:hAnsiTheme="minorHAnsi" w:cstheme="minorHAnsi"/>
          <w:b/>
          <w:color w:val="000000" w:themeColor="text1"/>
          <w:sz w:val="24"/>
          <w:szCs w:val="24"/>
          <w:lang w:eastAsia="pl-PL"/>
        </w:rPr>
        <w:t>dostaw</w:t>
      </w:r>
      <w:r w:rsidRPr="0058413E">
        <w:rPr>
          <w:rFonts w:asciiTheme="minorHAnsi" w:eastAsia="Times New Roman" w:hAnsiTheme="minorHAnsi" w:cstheme="minorHAnsi"/>
          <w:b/>
          <w:bCs/>
          <w:color w:val="000000" w:themeColor="text1"/>
          <w:sz w:val="24"/>
          <w:szCs w:val="24"/>
          <w:lang w:eastAsia="pl-PL"/>
        </w:rPr>
        <w:t xml:space="preserve"> </w:t>
      </w:r>
      <w:r w:rsidRPr="0058413E">
        <w:rPr>
          <w:rFonts w:asciiTheme="minorHAnsi" w:eastAsia="Times New Roman" w:hAnsiTheme="minorHAnsi" w:cstheme="minorHAnsi"/>
          <w:bCs/>
          <w:color w:val="000000" w:themeColor="text1"/>
          <w:sz w:val="24"/>
          <w:szCs w:val="24"/>
          <w:lang w:eastAsia="pl-PL"/>
        </w:rPr>
        <w:t xml:space="preserve">w okresie ostatnich 3 lat przed upływem terminu składania ofert, a jeżeli okres prowadzenia działalności jest krótszy - w tym okresie, wraz </w:t>
      </w:r>
      <w:r w:rsidRPr="0058413E">
        <w:rPr>
          <w:rFonts w:asciiTheme="minorHAnsi" w:eastAsia="Times New Roman" w:hAnsiTheme="minorHAnsi" w:cstheme="minorHAnsi"/>
          <w:bCs/>
          <w:color w:val="000000" w:themeColor="text1"/>
          <w:sz w:val="24"/>
          <w:szCs w:val="24"/>
          <w:lang w:eastAsia="pl-PL"/>
        </w:rPr>
        <w:lastRenderedPageBreak/>
        <w:t xml:space="preserve">z podaniem ich wartości, przedmiotu, </w:t>
      </w:r>
      <w:r w:rsidRPr="0058413E">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w:t>
      </w:r>
      <w:r w:rsidRPr="0058413E">
        <w:rPr>
          <w:rFonts w:asciiTheme="minorHAnsi" w:eastAsia="Times New Roman" w:hAnsiTheme="minorHAnsi" w:cstheme="minorHAnsi"/>
          <w:b/>
          <w:color w:val="000000" w:themeColor="text1"/>
          <w:sz w:val="24"/>
          <w:szCs w:val="24"/>
          <w:lang w:eastAsia="pl-PL"/>
        </w:rPr>
        <w:t>dowodów</w:t>
      </w:r>
      <w:r w:rsidRPr="0058413E">
        <w:rPr>
          <w:rFonts w:asciiTheme="minorHAnsi" w:eastAsia="Times New Roman" w:hAnsiTheme="minorHAnsi" w:cstheme="minorHAnsi"/>
          <w:color w:val="000000" w:themeColor="text1"/>
          <w:sz w:val="24"/>
          <w:szCs w:val="24"/>
          <w:lang w:eastAsia="pl-PL"/>
        </w:rPr>
        <w:t xml:space="preserve"> określających czy te dostawy zostały wykonane lub są wykonywane należycie - zgodnie z Załącznikiem nr 5 do SIWZ </w:t>
      </w:r>
      <w:r w:rsidRPr="0058413E">
        <w:rPr>
          <w:rFonts w:asciiTheme="minorHAnsi" w:eastAsia="Times New Roman" w:hAnsiTheme="minorHAnsi" w:cstheme="minorHAnsi"/>
          <w:b/>
          <w:color w:val="000000" w:themeColor="text1"/>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ind w:left="720"/>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Dowodami, o których mowa wyżej są: </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referencje bądź inne dokumenty wystawione przez podmiot, na rzecz którego usługi były wykonywane, a w przypadku świadczeń okresowych lub ciągłych są wykonywane,</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58413E" w:rsidRPr="0058413E" w:rsidRDefault="0058413E" w:rsidP="0058413E">
      <w:pPr>
        <w:spacing w:line="240" w:lineRule="auto"/>
        <w:ind w:left="709"/>
        <w:jc w:val="both"/>
        <w:rPr>
          <w:rFonts w:asciiTheme="minorHAnsi" w:eastAsia="Times New Roman" w:hAnsiTheme="minorHAnsi" w:cstheme="minorHAnsi"/>
          <w:bCs/>
          <w:color w:val="000000" w:themeColor="text1"/>
          <w:sz w:val="24"/>
          <w:szCs w:val="24"/>
          <w:lang w:eastAsia="pl-PL"/>
        </w:rPr>
      </w:pPr>
      <w:r w:rsidRPr="0058413E">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 celu potwierdzenia braku podstaw wykluczenia wykonawcy z postępowania o udzielenie zamówienia na podstawie okoliczności, o których mowa w art. 24 ust. 1 i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należy na wezwanie Zamawiającego, pod rygorem wykluczenia z postępowania, złożyć w wyznaczonym przez Zamawiającego terminie następujące oświadczenia i dokumenty:</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spacing w:line="240" w:lineRule="auto"/>
        <w:ind w:left="644"/>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Ponadto, do oferty należy załączyć następujące dokumenty:</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color w:val="000000" w:themeColor="text1"/>
          <w:sz w:val="24"/>
          <w:szCs w:val="24"/>
          <w:lang w:eastAsia="pl-PL"/>
        </w:rPr>
        <w:t>Formularz ofertowy – według Załącznika nr 2 do SIWZ,</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 potwierdzający wniesienie wadium,</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dokumenty potwierdzające uprawnienia osób podpisujących ofertę Wykonawcy do działania w jego imieniu (w tym także pełnomocnictwa),</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58413E">
        <w:rPr>
          <w:rFonts w:asciiTheme="minorHAnsi" w:eastAsia="Times New Roman" w:hAnsiTheme="minorHAnsi" w:cstheme="minorHAnsi"/>
          <w:color w:val="000000" w:themeColor="text1"/>
          <w:sz w:val="24"/>
          <w:szCs w:val="24"/>
          <w:lang w:eastAsia="pl-PL"/>
        </w:rPr>
        <w:t>zakresie wskazanym  przez Zamawiającego z wykorzystaniem wzoru – Załącznik Nr 3a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dostępnych wykonawcy zasobów innego podmiotu;</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sposób wykorzystania zasobów innego podmiotu, przez Wykonawcę,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i okres udziału innego podmiotu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czy podmiot, na zdolnościach którego wykonawca polega w odniesieniu do warunków udziału w postępowaniu dotyczących wykształcenia, kwalifikacji </w:t>
      </w:r>
      <w:r w:rsidRPr="0058413E">
        <w:rPr>
          <w:rFonts w:asciiTheme="minorHAnsi" w:eastAsia="Times New Roman" w:hAnsiTheme="minorHAnsi" w:cstheme="minorHAnsi"/>
          <w:sz w:val="24"/>
          <w:szCs w:val="24"/>
          <w:lang w:eastAsia="pl-PL"/>
        </w:rPr>
        <w:lastRenderedPageBreak/>
        <w:t>zawodowych lub doświadczenia, zrealizuje roboty budowlane lub usługi, których wskazane zdolności dotyczą.</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który polega na zdolnościach lub sytuacji innych podmiotów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przedstawienia w odniesieniu do tych podmiotów dokumentów wymienionych w punkcie 4.2 lit. a) niniejszego rozdziału.</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8413E" w:rsidRPr="0058413E" w:rsidRDefault="0058413E" w:rsidP="0058413E">
      <w:pPr>
        <w:pStyle w:val="Akapitzlist"/>
        <w:spacing w:after="0"/>
        <w:rPr>
          <w:rFonts w:eastAsia="Times New Roman" w:cstheme="minorHAnsi"/>
          <w:sz w:val="24"/>
          <w:szCs w:val="24"/>
          <w:lang w:eastAsia="pl-PL"/>
        </w:rPr>
      </w:pP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zagraniczni.</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13E" w:rsidRPr="0058413E" w:rsidRDefault="0058413E" w:rsidP="0058413E">
      <w:pPr>
        <w:spacing w:line="240" w:lineRule="auto"/>
        <w:ind w:left="1068"/>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może żądać, w wyznaczonym przez siebie terminie, wyjaśnień dotyczących wszelkich przedstawionych przez Wykonawcę dokumentów lub oświadczeń.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Art. 26 ust. 3 i 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ma również zastosowanie w odniesieniu do listy podmiotów należącej do tej sam</w:t>
      </w:r>
      <w:r w:rsidRPr="0058413E">
        <w:rPr>
          <w:rFonts w:asciiTheme="minorHAnsi" w:eastAsia="Times New Roman" w:hAnsiTheme="minorHAnsi" w:cstheme="minorHAnsi"/>
          <w:color w:val="000000" w:themeColor="text1"/>
          <w:sz w:val="24"/>
          <w:szCs w:val="24"/>
          <w:lang w:eastAsia="pl-PL"/>
        </w:rPr>
        <w:t>ej grupy kapitałowej lub do informacji o należeniu do niej (Załącznik Nr 3c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 xml:space="preserve">Na podstawie art. 26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58413E" w:rsidRPr="0058413E" w:rsidRDefault="0058413E" w:rsidP="0058413E">
      <w:pPr>
        <w:tabs>
          <w:tab w:val="left" w:pos="1701"/>
        </w:tabs>
        <w:ind w:right="-114"/>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o sposobie porozumiewania się Zamawiającego z Wykonawcami oraz przekazywania dokumentów</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postępowaniu o udzielenie zamówienia komunikacja między Zamawiającym </w:t>
      </w:r>
      <w:r w:rsidRPr="0058413E">
        <w:rPr>
          <w:rFonts w:asciiTheme="minorHAnsi" w:hAnsiTheme="minorHAnsi" w:cstheme="minorHAnsi"/>
          <w:sz w:val="24"/>
          <w:szCs w:val="24"/>
        </w:rPr>
        <w:br/>
        <w:t xml:space="preserve">a Wykonawcami </w:t>
      </w:r>
      <w:r w:rsidRPr="0058413E">
        <w:rPr>
          <w:rFonts w:asciiTheme="minorHAnsi" w:hAnsiTheme="minorHAnsi" w:cstheme="minorHAnsi"/>
          <w:color w:val="000000" w:themeColor="text1"/>
          <w:sz w:val="24"/>
          <w:szCs w:val="24"/>
        </w:rPr>
        <w:t xml:space="preserve">odbywa się przy użyciu </w:t>
      </w:r>
      <w:proofErr w:type="spellStart"/>
      <w:r w:rsidRPr="0058413E">
        <w:rPr>
          <w:rFonts w:asciiTheme="minorHAnsi" w:hAnsiTheme="minorHAnsi" w:cstheme="minorHAnsi"/>
          <w:color w:val="000000" w:themeColor="text1"/>
          <w:sz w:val="24"/>
          <w:szCs w:val="24"/>
        </w:rPr>
        <w:t>miniPortalu</w:t>
      </w:r>
      <w:proofErr w:type="spellEnd"/>
      <w:r w:rsidRPr="0058413E">
        <w:rPr>
          <w:rFonts w:asciiTheme="minorHAnsi" w:hAnsiTheme="minorHAnsi" w:cstheme="minorHAnsi"/>
          <w:color w:val="000000" w:themeColor="text1"/>
          <w:sz w:val="24"/>
          <w:szCs w:val="24"/>
        </w:rPr>
        <w:t xml:space="preserve"> (</w:t>
      </w:r>
      <w:hyperlink r:id="rId9" w:history="1">
        <w:r w:rsidRPr="0058413E">
          <w:rPr>
            <w:rStyle w:val="Hipercze"/>
            <w:rFonts w:asciiTheme="minorHAnsi" w:hAnsiTheme="minorHAnsi" w:cstheme="minorHAnsi"/>
            <w:color w:val="000000" w:themeColor="text1"/>
            <w:sz w:val="24"/>
            <w:szCs w:val="24"/>
          </w:rPr>
          <w:t>https://miniportal.uzp.gov.pl/</w:t>
        </w:r>
      </w:hyperlink>
      <w:r w:rsidRPr="0058413E">
        <w:rPr>
          <w:rStyle w:val="Hipercze"/>
          <w:rFonts w:asciiTheme="minorHAnsi" w:hAnsiTheme="minorHAnsi" w:cstheme="minorHAnsi"/>
          <w:color w:val="000000" w:themeColor="text1"/>
          <w:sz w:val="24"/>
          <w:szCs w:val="24"/>
        </w:rPr>
        <w:t>)</w:t>
      </w:r>
      <w:r w:rsidRPr="0058413E">
        <w:rPr>
          <w:rFonts w:asciiTheme="minorHAnsi" w:hAnsiTheme="minorHAnsi" w:cstheme="minorHAnsi"/>
          <w:color w:val="000000" w:themeColor="text1"/>
          <w:sz w:val="24"/>
          <w:szCs w:val="24"/>
        </w:rPr>
        <w:t xml:space="preserve"> oraz poczty elektronicznej.</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Wykonawca posiadający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ma dostęp do </w:t>
      </w:r>
      <w:r w:rsidRPr="0058413E">
        <w:rPr>
          <w:rFonts w:asciiTheme="minorHAnsi" w:hAnsiTheme="minorHAnsi" w:cstheme="minorHAnsi"/>
          <w:b/>
          <w:sz w:val="24"/>
          <w:szCs w:val="24"/>
        </w:rPr>
        <w:t>formularzy: złożenia, zmiany, wycofania oferty lub wniosku oraz do formularza do komunikacji.</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Regulaminie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Identyfikator postępowania i klucz publiczny dla danego postępowania o udzielenie zamówienia dostępne są na </w:t>
      </w:r>
      <w:r w:rsidRPr="0058413E">
        <w:rPr>
          <w:rFonts w:asciiTheme="minorHAnsi" w:hAnsiTheme="minorHAnsi" w:cstheme="minorHAnsi"/>
          <w:i/>
          <w:sz w:val="24"/>
          <w:szCs w:val="24"/>
        </w:rPr>
        <w:t>Liście wszystkich postępowań</w:t>
      </w:r>
      <w:r w:rsidRPr="0058413E">
        <w:rPr>
          <w:rFonts w:asciiTheme="minorHAnsi" w:hAnsiTheme="minorHAnsi" w:cstheme="minorHAnsi"/>
          <w:sz w:val="24"/>
          <w:szCs w:val="24"/>
        </w:rPr>
        <w:t xml:space="preserve">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stanowi załącznik nr 6 do niniejszej SIWZ. </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wyznacza następujące osoby do kontaktu z Wykonawcami:</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mgr Kamil Frączek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 xml:space="preserve">tel. +48 516 068 981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email: kamil.fraczek@claio.poznan.pl</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58413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58413E">
        <w:rPr>
          <w:rFonts w:asciiTheme="minorHAnsi" w:hAnsiTheme="minorHAnsi" w:cstheme="minorHAnsi"/>
          <w:i/>
          <w:sz w:val="24"/>
          <w:szCs w:val="24"/>
        </w:rPr>
        <w:t>Formularza do komunikacji</w:t>
      </w:r>
      <w:r w:rsidRPr="0058413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58413E">
        <w:rPr>
          <w:rFonts w:asciiTheme="minorHAnsi" w:hAnsiTheme="minorHAnsi" w:cstheme="minorHAnsi"/>
          <w:i/>
          <w:sz w:val="24"/>
          <w:szCs w:val="24"/>
        </w:rPr>
        <w:t xml:space="preserve">w sprawie użycia środków komunikacji elektronicznej w postępowaniu o udzielenie zamówienia publicznego oraz udostępniania </w:t>
      </w:r>
      <w:r w:rsidRPr="0058413E">
        <w:rPr>
          <w:rFonts w:asciiTheme="minorHAnsi" w:hAnsiTheme="minorHAnsi" w:cstheme="minorHAnsi"/>
          <w:i/>
          <w:sz w:val="24"/>
          <w:szCs w:val="24"/>
        </w:rPr>
        <w:lastRenderedPageBreak/>
        <w:t xml:space="preserve">i przechowywania dokumentów elektronicznych </w:t>
      </w:r>
      <w:r w:rsidRPr="0058413E">
        <w:rPr>
          <w:rFonts w:asciiTheme="minorHAnsi" w:hAnsiTheme="minorHAnsi" w:cstheme="minorHAnsi"/>
          <w:sz w:val="24"/>
          <w:szCs w:val="24"/>
        </w:rPr>
        <w:t xml:space="preserve">oraz rozporządzeniu Ministra Rozwoju z dnia 26 lipca 2016 r. </w:t>
      </w:r>
      <w:r w:rsidRPr="0058413E">
        <w:rPr>
          <w:rFonts w:asciiTheme="minorHAnsi" w:hAnsiTheme="minorHAnsi" w:cstheme="minorHAnsi"/>
          <w:i/>
          <w:sz w:val="24"/>
          <w:szCs w:val="24"/>
        </w:rPr>
        <w:t>w sprawie rodzajów dokumentów, jakich może żądać zamawiający od wykonawcy w postępowaniu o udzielenie zamówienia.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zapytań wraz z wyjaśnieniami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wadium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Oferta musi być zabezpieczona wadium w wysokości:</w:t>
      </w:r>
    </w:p>
    <w:p w:rsidR="0058413E" w:rsidRPr="0058413E" w:rsidRDefault="0058413E" w:rsidP="0058413E">
      <w:pPr>
        <w:pStyle w:val="Akapitzlist"/>
        <w:spacing w:after="0" w:line="240" w:lineRule="auto"/>
        <w:ind w:left="567" w:hanging="567"/>
        <w:jc w:val="both"/>
        <w:rPr>
          <w:rFonts w:eastAsia="Times New Roman" w:cstheme="minorHAnsi"/>
          <w:sz w:val="24"/>
          <w:szCs w:val="24"/>
          <w:lang w:eastAsia="pl-PL"/>
        </w:rPr>
      </w:pPr>
      <w:r w:rsidRPr="0058413E">
        <w:rPr>
          <w:rFonts w:eastAsia="Times New Roman" w:cstheme="minorHAnsi"/>
          <w:sz w:val="24"/>
          <w:szCs w:val="24"/>
          <w:lang w:eastAsia="pl-PL"/>
        </w:rPr>
        <w:t xml:space="preserve">- 20.000,00 zł </w:t>
      </w:r>
      <w:r w:rsidRPr="0058413E">
        <w:rPr>
          <w:rFonts w:eastAsia="Times New Roman" w:cstheme="minorHAnsi"/>
          <w:bCs/>
          <w:sz w:val="24"/>
          <w:szCs w:val="24"/>
          <w:lang w:eastAsia="pl-PL"/>
        </w:rPr>
        <w:t xml:space="preserve">(dwadzieścia tysięcy złotych 00/100), </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u w:val="single"/>
          <w:lang w:eastAsia="pl-PL"/>
        </w:rPr>
      </w:pPr>
      <w:r w:rsidRPr="0058413E">
        <w:rPr>
          <w:rFonts w:asciiTheme="minorHAnsi" w:eastAsia="Times New Roman" w:hAnsiTheme="minorHAnsi" w:cstheme="minorHAnsi"/>
          <w:sz w:val="24"/>
          <w:szCs w:val="24"/>
          <w:u w:val="single"/>
          <w:lang w:eastAsia="pl-PL"/>
        </w:rPr>
        <w:t>wniesionym przed upływem terminu składania ofert.</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lastRenderedPageBreak/>
        <w:t xml:space="preserve">Niewniesienie wadium do upływu terminu składania ofert lub wniesienie w sposób nieprawidłowy, spowoduje odrzucenie oferty wykonawcy zgodnie z art. 89 ust. 1 pkt 7b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Wadium może być wnoszone w jednej lub kilku następujących formach:</w:t>
      </w:r>
    </w:p>
    <w:p w:rsidR="0058413E" w:rsidRPr="0058413E" w:rsidRDefault="0058413E" w:rsidP="0058413E">
      <w:pPr>
        <w:pStyle w:val="Akapitzlist"/>
        <w:numPr>
          <w:ilvl w:val="0"/>
          <w:numId w:val="23"/>
        </w:numPr>
        <w:spacing w:after="0" w:line="240" w:lineRule="auto"/>
        <w:ind w:left="567" w:firstLine="0"/>
        <w:contextualSpacing w:val="0"/>
        <w:jc w:val="both"/>
        <w:rPr>
          <w:rFonts w:cstheme="minorHAnsi"/>
          <w:b/>
          <w:i/>
          <w:sz w:val="24"/>
          <w:szCs w:val="24"/>
        </w:rPr>
      </w:pPr>
      <w:r w:rsidRPr="0058413E">
        <w:rPr>
          <w:rFonts w:cstheme="minorHAnsi"/>
          <w:sz w:val="24"/>
          <w:szCs w:val="24"/>
        </w:rPr>
        <w:t>pieniądzu;</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bankowych lub poręczeniach spółdzielczej kasy oszczędnościowo-kredytowej, z tym że poręczenie kasy jest zawsze poręczeniem pieniężnym;</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bankowych;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ubezpieczeniowych,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Wniesione wadium musi zabezpieczać ofertę Wykonawcy przez cały okres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Wadium wnoszone w pieniądzu należy wpłacić przelewem na rachunek bankowy: </w:t>
      </w:r>
      <w:r w:rsidRPr="00E440AB">
        <w:rPr>
          <w:rFonts w:asciiTheme="minorHAnsi" w:eastAsia="Times New Roman" w:hAnsiTheme="minorHAnsi" w:cstheme="minorHAnsi"/>
          <w:b/>
          <w:sz w:val="24"/>
          <w:szCs w:val="24"/>
          <w:lang w:eastAsia="pl-PL"/>
        </w:rPr>
        <w:t>Santander Bank Polska S.A.</w:t>
      </w:r>
      <w:r w:rsidRPr="00E440AB">
        <w:rPr>
          <w:rFonts w:asciiTheme="minorHAnsi" w:eastAsia="Times New Roman" w:hAnsiTheme="minorHAnsi" w:cstheme="minorHAnsi"/>
          <w:sz w:val="24"/>
          <w:szCs w:val="24"/>
          <w:lang w:eastAsia="pl-PL"/>
        </w:rPr>
        <w:t xml:space="preserve">, numer konta </w:t>
      </w:r>
      <w:r w:rsidRPr="00E440AB">
        <w:rPr>
          <w:rFonts w:asciiTheme="minorHAnsi" w:eastAsia="Times New Roman" w:hAnsiTheme="minorHAnsi" w:cstheme="minorHAnsi"/>
          <w:b/>
          <w:sz w:val="24"/>
          <w:szCs w:val="24"/>
          <w:lang w:eastAsia="pl-PL"/>
        </w:rPr>
        <w:t>73 1090 1346 0000 0000 3400 0300</w:t>
      </w:r>
      <w:r w:rsidR="00E440AB">
        <w:rPr>
          <w:rFonts w:asciiTheme="minorHAnsi" w:eastAsia="Times New Roman" w:hAnsiTheme="minorHAnsi" w:cstheme="minorHAnsi"/>
          <w:sz w:val="24"/>
          <w:szCs w:val="24"/>
          <w:lang w:eastAsia="pl-PL"/>
        </w:rPr>
        <w:t>.</w:t>
      </w:r>
    </w:p>
    <w:p w:rsidR="0058413E" w:rsidRPr="0058413E" w:rsidRDefault="0058413E" w:rsidP="0058413E">
      <w:pPr>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58413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58413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color w:val="000000" w:themeColor="text1"/>
          <w:sz w:val="24"/>
          <w:szCs w:val="24"/>
          <w:lang w:eastAsia="pl-PL"/>
        </w:rPr>
        <w:t>3/PN/2019</w:t>
      </w:r>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rPr>
        <w:t xml:space="preserve">Wadium w formie niepieniężnej powinno być wniesione w oryginale w formie elektronicznej opatrzonej podpisem kwalifikowanym. </w:t>
      </w:r>
      <w:r w:rsidRPr="0058413E">
        <w:rPr>
          <w:rStyle w:val="Pogrubienie"/>
          <w:rFonts w:asciiTheme="minorHAnsi" w:hAnsiTheme="minorHAnsi" w:cstheme="minorHAnsi"/>
          <w:sz w:val="24"/>
          <w:szCs w:val="24"/>
        </w:rPr>
        <w:t xml:space="preserve">Wniesienie dokumentu wadium w postaci elektronicznej powinno obejmować przekazanie tego dokumentu w takiej formie w jakiej został on ustanowiony przez gwaranta, tj. oryginału dokumentu. </w:t>
      </w:r>
      <w:r w:rsidRPr="0058413E">
        <w:rPr>
          <w:rFonts w:asciiTheme="minorHAnsi" w:hAnsiTheme="minorHAnsi" w:cs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na każde pisemne żądanie zgłoszone przez Zamawiającego w terminie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lastRenderedPageBreak/>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Wymienione gwarancje i poręczenia nie mogą wprowadzać żadnych dodatkowych warunków merytorycznych.</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Zamawiający dokona zwrotu wadium na zasadach określonych w art. 46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zwróci niezwłocznie wadium na wniosek Wykonawcy, który wycofał ofertę przed upływem terminu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Termin związania ofertą</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niniejszym postępowaniu termin związania ofertą wynosi </w:t>
      </w:r>
      <w:r w:rsidRPr="0058413E">
        <w:rPr>
          <w:rFonts w:asciiTheme="minorHAnsi" w:eastAsia="Times New Roman" w:hAnsiTheme="minorHAnsi" w:cstheme="minorHAnsi"/>
          <w:b/>
          <w:sz w:val="24"/>
          <w:szCs w:val="24"/>
          <w:lang w:eastAsia="pl-PL"/>
        </w:rPr>
        <w:t xml:space="preserve">60 dni </w:t>
      </w:r>
      <w:r w:rsidRPr="0058413E">
        <w:rPr>
          <w:rFonts w:asciiTheme="minorHAnsi" w:eastAsia="Times New Roman" w:hAnsiTheme="minorHAnsi" w:cstheme="minorHAnsi"/>
          <w:sz w:val="24"/>
          <w:szCs w:val="24"/>
          <w:lang w:eastAsia="pl-PL"/>
        </w:rPr>
        <w:t>od dnia składania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przygotowania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Ofertę, należy składać za pośrednictwem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w:t>
      </w:r>
      <w:hyperlink r:id="rId10" w:history="1">
        <w:r w:rsidRPr="0058413E">
          <w:rPr>
            <w:rStyle w:val="Hipercze"/>
            <w:rFonts w:asciiTheme="minorHAnsi" w:hAnsiTheme="minorHAnsi" w:cstheme="minorHAnsi"/>
            <w:sz w:val="24"/>
            <w:szCs w:val="24"/>
          </w:rPr>
          <w:t>https://miniportal.uzp.gov.pl/</w:t>
        </w:r>
      </w:hyperlink>
      <w:r w:rsidRPr="0058413E">
        <w:rPr>
          <w:rFonts w:asciiTheme="minorHAnsi" w:hAnsiTheme="minorHAnsi" w:cstheme="minorHAnsi"/>
          <w:sz w:val="24"/>
          <w:szCs w:val="24"/>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lang w:eastAsia="pl-PL"/>
        </w:rPr>
        <w:t>Wykonawca może złożyć tylko jedną ofertę.</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Ofertę należy przygotować w oparciu o wymagania określone w SIWZ.</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Oferta musi być podpisana przez osobę(y) upoważnioną(e) do reprezentowania Wykonawcy. </w:t>
      </w:r>
    </w:p>
    <w:p w:rsidR="0058413E" w:rsidRPr="0058413E" w:rsidRDefault="0058413E" w:rsidP="0058413E">
      <w:pPr>
        <w:tabs>
          <w:tab w:val="num" w:pos="567"/>
        </w:tabs>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58413E">
        <w:rPr>
          <w:rFonts w:asciiTheme="minorHAnsi" w:hAnsiTheme="minorHAnsi" w:cstheme="minorHAnsi"/>
          <w:sz w:val="24"/>
          <w:szCs w:val="24"/>
        </w:rPr>
        <w:t xml:space="preserve">lub kopii poświadczonej przez notariusza w postaci dokumentu elektronicznego opatrzonego kwalifikowanym podpisem elektronicznym </w:t>
      </w:r>
      <w:r w:rsidRPr="0058413E">
        <w:rPr>
          <w:rFonts w:asciiTheme="minorHAnsi" w:hAnsiTheme="minorHAnsi" w:cstheme="minorHAnsi"/>
          <w:color w:val="000000"/>
          <w:sz w:val="24"/>
          <w:szCs w:val="24"/>
        </w:rPr>
        <w:t>wystawionego przez osoby do tego upoważnione.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Zaleca się, by wzory dokumentów dołączonych do SIWZ były wypełnione przez Wykonawcę i dołączone do oferty, bądź też przygotowane przez Wykonawcę, w zgodnej z SIWZ formie.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Wykonawca ponosi wszelkie koszty związane z przygotowaniem i złożeniem oferty.</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Oferta powinna być sporządzona w języku polskim, z zachowaniem postaci elektronicznej w formacie danych .pdf, .</w:t>
      </w:r>
      <w:proofErr w:type="spellStart"/>
      <w:r w:rsidRPr="0058413E">
        <w:rPr>
          <w:rFonts w:asciiTheme="minorHAnsi" w:hAnsiTheme="minorHAnsi" w:cstheme="minorHAnsi"/>
          <w:sz w:val="24"/>
          <w:szCs w:val="24"/>
        </w:rPr>
        <w:t>doc</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docx</w:t>
      </w:r>
      <w:proofErr w:type="spellEnd"/>
      <w:r w:rsidRPr="0058413E">
        <w:rPr>
          <w:rFonts w:asciiTheme="minorHAnsi" w:hAnsiTheme="minorHAnsi" w:cstheme="minorHAnsi"/>
          <w:sz w:val="24"/>
          <w:szCs w:val="24"/>
        </w:rPr>
        <w:t>, .rtf, .</w:t>
      </w:r>
      <w:proofErr w:type="spellStart"/>
      <w:r w:rsidRPr="0058413E">
        <w:rPr>
          <w:rFonts w:asciiTheme="minorHAnsi" w:hAnsiTheme="minorHAnsi" w:cstheme="minorHAnsi"/>
          <w:sz w:val="24"/>
          <w:szCs w:val="24"/>
        </w:rPr>
        <w:t>xps</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odt</w:t>
      </w:r>
      <w:proofErr w:type="spellEnd"/>
      <w:r w:rsidRPr="0058413E">
        <w:rPr>
          <w:rFonts w:asciiTheme="minorHAnsi" w:hAnsiTheme="minorHAnsi" w:cstheme="minorHAnsi"/>
          <w:sz w:val="24"/>
          <w:szCs w:val="24"/>
        </w:rPr>
        <w:t>, (</w:t>
      </w:r>
      <w:r w:rsidRPr="0058413E">
        <w:rPr>
          <w:rFonts w:asciiTheme="minorHAnsi" w:hAnsiTheme="minorHAnsi" w:cstheme="minorHAnsi"/>
          <w:i/>
          <w:sz w:val="24"/>
          <w:szCs w:val="24"/>
        </w:rPr>
        <w:t xml:space="preserve">Rozporządzenie Rady Ministrów z dnia 12 kwietnia 2012 r. w sprawie Krajowych Ram Interoperacyjności, </w:t>
      </w:r>
      <w:r w:rsidRPr="0058413E">
        <w:rPr>
          <w:rFonts w:asciiTheme="minorHAnsi" w:hAnsiTheme="minorHAnsi" w:cstheme="minorHAnsi"/>
          <w:i/>
          <w:sz w:val="24"/>
          <w:szCs w:val="24"/>
        </w:rPr>
        <w:lastRenderedPageBreak/>
        <w:t>minimalnych wymagań dla rejestrów publicznych i wymiany informacji w postaci elektronicznej oraz minimalnych wymagań dla systemów teleinformatycznych</w:t>
      </w:r>
      <w:r w:rsidRPr="0058413E">
        <w:rPr>
          <w:rFonts w:asciiTheme="minorHAnsi" w:hAnsiTheme="minorHAnsi" w:cstheme="minorHAnsi"/>
          <w:sz w:val="24"/>
          <w:szCs w:val="24"/>
        </w:rPr>
        <w:t xml:space="preserve">) </w:t>
      </w:r>
      <w:r w:rsidRPr="0058413E">
        <w:rPr>
          <w:rFonts w:asciiTheme="minorHAnsi" w:hAnsiTheme="minorHAnsi" w:cstheme="minorHAnsi"/>
          <w:sz w:val="24"/>
          <w:szCs w:val="24"/>
        </w:rPr>
        <w:br/>
        <w:t>i podpisana kwalifikowanym podpisem elektronicznym.</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Dokumenty sporządzone w języku obcym muszą być złożone wraz z tłumaczeniem na język polski. </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oferty musi odpowiadać treści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obliczenia ceny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sz w:val="24"/>
          <w:szCs w:val="24"/>
          <w:lang w:eastAsia="pl-PL"/>
        </w:rPr>
        <w:t xml:space="preserve">Cena oferty (i wszystkie jej składniki </w:t>
      </w:r>
      <w:r w:rsidRPr="0058413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Cena powinna być podana cyfrowo i słownie. </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Cena oferty musi obejmować pełny zakres wykonania przedmiotu niniejszego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w:t>
      </w:r>
      <w:r w:rsidRPr="0058413E">
        <w:rPr>
          <w:rFonts w:asciiTheme="minorHAnsi" w:eastAsia="Times New Roman" w:hAnsiTheme="minorHAnsi" w:cstheme="minorHAnsi"/>
          <w:color w:val="000000"/>
          <w:sz w:val="24"/>
          <w:szCs w:val="24"/>
          <w:lang w:eastAsia="pl-PL"/>
        </w:rPr>
        <w:lastRenderedPageBreak/>
        <w:t>zawiadamiając o tym Wykonawcę, którego oferta została poprawiona (art. 87 ust.2 ustawy).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8413E" w:rsidRPr="0058413E" w:rsidRDefault="0058413E" w:rsidP="0058413E">
      <w:pPr>
        <w:numPr>
          <w:ilvl w:val="0"/>
          <w:numId w:val="2"/>
        </w:numPr>
        <w:spacing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58413E">
        <w:rPr>
          <w:rFonts w:asciiTheme="minorHAnsi" w:eastAsia="Times New Roman" w:hAnsiTheme="minorHAnsi" w:cstheme="minorHAnsi"/>
          <w:color w:val="000000"/>
          <w:sz w:val="24"/>
          <w:szCs w:val="24"/>
          <w:lang w:eastAsia="pl-PL"/>
        </w:rPr>
        <w:t>Pzp</w:t>
      </w:r>
      <w:proofErr w:type="spellEnd"/>
      <w:r w:rsidRPr="0058413E">
        <w:rPr>
          <w:rFonts w:asciiTheme="minorHAnsi" w:eastAsia="Times New Roman" w:hAnsiTheme="minorHAnsi" w:cstheme="minorHAnsi"/>
          <w:color w:val="000000"/>
          <w:sz w:val="24"/>
          <w:szCs w:val="24"/>
          <w:lang w:eastAsia="pl-PL"/>
        </w:rPr>
        <w:t xml:space="preserve">). </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Miejsce oraz termin składania i otwarcia ofert.</w:t>
      </w:r>
    </w:p>
    <w:p w:rsidR="0058413E" w:rsidRPr="00E440AB"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Ofertę </w:t>
      </w:r>
      <w:r w:rsidRPr="00E440AB">
        <w:rPr>
          <w:rFonts w:asciiTheme="minorHAnsi" w:eastAsia="Times New Roman" w:hAnsiTheme="minorHAnsi" w:cstheme="minorHAnsi"/>
          <w:sz w:val="24"/>
          <w:szCs w:val="24"/>
          <w:lang w:eastAsia="pl-PL"/>
        </w:rPr>
        <w:t xml:space="preserve">należy złożyć w nieprzekraczalnym </w:t>
      </w:r>
      <w:r w:rsidRPr="00E440AB">
        <w:rPr>
          <w:rFonts w:asciiTheme="minorHAnsi" w:eastAsia="Times New Roman" w:hAnsiTheme="minorHAnsi" w:cstheme="minorHAnsi"/>
          <w:color w:val="000000" w:themeColor="text1"/>
          <w:sz w:val="24"/>
          <w:szCs w:val="24"/>
          <w:lang w:eastAsia="pl-PL"/>
        </w:rPr>
        <w:t>terminie do dnia:</w:t>
      </w:r>
    </w:p>
    <w:p w:rsidR="0058413E" w:rsidRPr="00E440AB" w:rsidRDefault="00DC2CE6" w:rsidP="0058413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t>25</w:t>
      </w:r>
      <w:r w:rsidR="00F00BF9">
        <w:rPr>
          <w:rFonts w:asciiTheme="minorHAnsi" w:eastAsia="Times New Roman" w:hAnsiTheme="minorHAnsi" w:cstheme="minorHAnsi"/>
          <w:b/>
          <w:color w:val="000000" w:themeColor="text1"/>
          <w:sz w:val="24"/>
          <w:szCs w:val="24"/>
          <w:u w:val="single"/>
          <w:lang w:eastAsia="pl-PL"/>
        </w:rPr>
        <w:t xml:space="preserve"> czerwca</w:t>
      </w:r>
      <w:r w:rsidR="0058413E" w:rsidRPr="00E440AB">
        <w:rPr>
          <w:rFonts w:asciiTheme="minorHAnsi" w:eastAsia="Times New Roman" w:hAnsiTheme="minorHAnsi" w:cstheme="minorHAnsi"/>
          <w:b/>
          <w:color w:val="000000" w:themeColor="text1"/>
          <w:sz w:val="24"/>
          <w:szCs w:val="24"/>
          <w:u w:val="single"/>
          <w:lang w:eastAsia="pl-PL"/>
        </w:rPr>
        <w:t xml:space="preserve"> </w:t>
      </w:r>
      <w:bookmarkStart w:id="0" w:name="_GoBack"/>
      <w:r w:rsidR="0058413E" w:rsidRPr="00E440AB">
        <w:rPr>
          <w:rFonts w:asciiTheme="minorHAnsi" w:eastAsia="Times New Roman" w:hAnsiTheme="minorHAnsi" w:cstheme="minorHAnsi"/>
          <w:b/>
          <w:color w:val="000000" w:themeColor="text1"/>
          <w:sz w:val="24"/>
          <w:szCs w:val="24"/>
          <w:u w:val="single"/>
          <w:lang w:eastAsia="pl-PL"/>
        </w:rPr>
        <w:t>2019</w:t>
      </w:r>
      <w:bookmarkEnd w:id="0"/>
      <w:r w:rsidR="0058413E" w:rsidRPr="00E440AB">
        <w:rPr>
          <w:rFonts w:asciiTheme="minorHAnsi" w:eastAsia="Times New Roman" w:hAnsiTheme="minorHAnsi" w:cstheme="minorHAnsi"/>
          <w:b/>
          <w:color w:val="000000" w:themeColor="text1"/>
          <w:sz w:val="24"/>
          <w:szCs w:val="24"/>
          <w:u w:val="single"/>
          <w:lang w:eastAsia="pl-PL"/>
        </w:rPr>
        <w:t xml:space="preserve"> r., do godz. 13:30.</w:t>
      </w:r>
      <w:r w:rsidR="0058413E" w:rsidRPr="00E440AB">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rsidR="0058413E" w:rsidRPr="00E440AB" w:rsidRDefault="0058413E" w:rsidP="0058413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440AB">
        <w:rPr>
          <w:rFonts w:cstheme="minorHAnsi"/>
          <w:color w:val="000000" w:themeColor="text1"/>
          <w:sz w:val="24"/>
          <w:szCs w:val="24"/>
        </w:rPr>
        <w:t xml:space="preserve">przy użyciu </w:t>
      </w:r>
      <w:proofErr w:type="spellStart"/>
      <w:r w:rsidRPr="00E440AB">
        <w:rPr>
          <w:rFonts w:cstheme="minorHAnsi"/>
          <w:color w:val="000000" w:themeColor="text1"/>
          <w:sz w:val="24"/>
          <w:szCs w:val="24"/>
        </w:rPr>
        <w:t>miniPortalu</w:t>
      </w:r>
      <w:proofErr w:type="spellEnd"/>
      <w:r w:rsidRPr="00E440AB">
        <w:rPr>
          <w:rFonts w:cstheme="minorHAnsi"/>
          <w:color w:val="000000" w:themeColor="text1"/>
          <w:sz w:val="24"/>
          <w:szCs w:val="24"/>
        </w:rPr>
        <w:t xml:space="preserve"> (</w:t>
      </w:r>
      <w:hyperlink r:id="rId11" w:history="1">
        <w:r w:rsidRPr="00E440AB">
          <w:rPr>
            <w:rStyle w:val="Hipercze"/>
            <w:rFonts w:cstheme="minorHAnsi"/>
            <w:color w:val="000000" w:themeColor="text1"/>
            <w:sz w:val="24"/>
            <w:szCs w:val="24"/>
          </w:rPr>
          <w:t>https://miniportal.uzp.gov.pl/</w:t>
        </w:r>
      </w:hyperlink>
      <w:r w:rsidRPr="00E440AB">
        <w:rPr>
          <w:rStyle w:val="Hipercze"/>
          <w:rFonts w:cstheme="minorHAnsi"/>
          <w:color w:val="000000" w:themeColor="text1"/>
          <w:sz w:val="24"/>
          <w:szCs w:val="24"/>
        </w:rPr>
        <w:t>)</w:t>
      </w:r>
    </w:p>
    <w:p w:rsidR="0058413E" w:rsidRPr="00E440AB"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440AB">
        <w:rPr>
          <w:rFonts w:asciiTheme="minorHAnsi" w:hAnsiTheme="minorHAnsi" w:cstheme="minorHAnsi"/>
          <w:sz w:val="24"/>
          <w:szCs w:val="24"/>
        </w:rPr>
        <w:t xml:space="preserve">Otwarcie ofert nastąpi w dniu </w:t>
      </w:r>
      <w:r w:rsidR="00DC2CE6">
        <w:rPr>
          <w:rFonts w:asciiTheme="minorHAnsi" w:eastAsia="Times New Roman" w:hAnsiTheme="minorHAnsi" w:cstheme="minorHAnsi"/>
          <w:b/>
          <w:color w:val="000000" w:themeColor="text1"/>
          <w:sz w:val="24"/>
          <w:szCs w:val="24"/>
          <w:u w:val="single"/>
          <w:lang w:eastAsia="pl-PL"/>
        </w:rPr>
        <w:t>25</w:t>
      </w:r>
      <w:r w:rsidR="00F00BF9">
        <w:rPr>
          <w:rFonts w:asciiTheme="minorHAnsi" w:eastAsia="Times New Roman" w:hAnsiTheme="minorHAnsi" w:cstheme="minorHAnsi"/>
          <w:b/>
          <w:color w:val="000000" w:themeColor="text1"/>
          <w:sz w:val="24"/>
          <w:szCs w:val="24"/>
          <w:u w:val="single"/>
          <w:lang w:eastAsia="pl-PL"/>
        </w:rPr>
        <w:t xml:space="preserve"> czerwca</w:t>
      </w:r>
      <w:r w:rsidR="00F00BF9" w:rsidRPr="00E440AB">
        <w:rPr>
          <w:rFonts w:asciiTheme="minorHAnsi" w:eastAsia="Times New Roman" w:hAnsiTheme="minorHAnsi" w:cstheme="minorHAnsi"/>
          <w:b/>
          <w:color w:val="000000" w:themeColor="text1"/>
          <w:sz w:val="24"/>
          <w:szCs w:val="24"/>
          <w:u w:val="single"/>
          <w:lang w:eastAsia="pl-PL"/>
        </w:rPr>
        <w:t xml:space="preserve"> </w:t>
      </w:r>
      <w:r w:rsidRPr="00E440AB">
        <w:rPr>
          <w:rFonts w:asciiTheme="minorHAnsi" w:eastAsia="Times New Roman" w:hAnsiTheme="minorHAnsi" w:cstheme="minorHAnsi"/>
          <w:b/>
          <w:color w:val="000000" w:themeColor="text1"/>
          <w:sz w:val="24"/>
          <w:szCs w:val="24"/>
          <w:u w:val="single"/>
          <w:lang w:eastAsia="pl-PL"/>
        </w:rPr>
        <w:t>2019 r. o godz. 14:30</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440AB">
        <w:rPr>
          <w:rFonts w:asciiTheme="minorHAnsi" w:hAnsiTheme="minorHAnsi" w:cstheme="minorHAnsi"/>
          <w:sz w:val="24"/>
          <w:szCs w:val="24"/>
        </w:rPr>
        <w:t>Otwarcie ofert następuje poprzez</w:t>
      </w:r>
      <w:r w:rsidRPr="0058413E">
        <w:rPr>
          <w:rFonts w:asciiTheme="minorHAnsi" w:hAnsiTheme="minorHAnsi" w:cstheme="minorHAnsi"/>
          <w:sz w:val="24"/>
          <w:szCs w:val="24"/>
        </w:rPr>
        <w:t xml:space="preserve"> użycie aplikacji do szyfrowania ofert dostępnej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i dokonywane jest poprzez odszyfrowanie i otwarcie ofert za pomocą klucza prywatnego.</w:t>
      </w:r>
      <w:bookmarkEnd w:id="1"/>
      <w:bookmarkEnd w:id="2"/>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Otwarcie ofert jest jawne, Wykonawcy mogą uczestniczyć w sesji otwarcia ofert.</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Sieć Badawcza Łukasiewicz – Instytut Metali Nieżelaznych Oddział w Poznaniu</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color w:val="000000" w:themeColor="text1"/>
          <w:sz w:val="24"/>
          <w:szCs w:val="24"/>
          <w:lang w:eastAsia="pl-PL"/>
        </w:rPr>
        <w:t>ul. Forteczna 12 - sala konferencyjna.</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61-362 Poznań</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Niezwłocznie po otwarciu ofert Zamawiający zamieści na stronie internetowej informację z otwarcia ofert.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Formalności po wyborze oferty, przed zawarciem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 wyborze oferty niezwłocznie zawiadomi wszystkich Wykonawców, którzy złożyli oferty o:</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Wykonawcach, którzy zostali wykluczeni,</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 xml:space="preserve">Wykonawcach, których oferty zostały odrzucone, powodach odrzucenia oferty, a w przypadkach, o których mowa w art. 89 ust. 4 i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braku równoważności lub braku spełniania wymagań dotyczących wydajności lub funkcjonalności,</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unieważnieniu postępowania </w:t>
      </w:r>
      <w:r w:rsidRPr="0058413E">
        <w:rPr>
          <w:rFonts w:asciiTheme="minorHAnsi" w:eastAsia="Times New Roman" w:hAnsiTheme="minorHAnsi" w:cstheme="minorHAnsi"/>
          <w:sz w:val="24"/>
          <w:szCs w:val="24"/>
          <w:lang w:eastAsia="pl-PL"/>
        </w:rPr>
        <w:br/>
        <w:t>- podając uzasadnienie faktyczne i prawne.</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powiadomi Wykonawcę, którego oferta została wybrana, o terminie i miejscu zawarcia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wykonawca, którego oferta została wybrana uchyla się od zawarcia umowy w sprawie zamówienia publicznego, zamawiający może wybrać ofertą najkorzystniejszą spośród pozostałych ofert bez przeprowadzania ich ponownego badania i oceny chyba, że zachodzą przesłanki unieważnienia postępowania, o których mowa w art. 93 ust. 1.</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themeColor="text1"/>
          <w:sz w:val="24"/>
          <w:szCs w:val="24"/>
          <w:lang w:eastAsia="pl-PL"/>
        </w:rPr>
        <w:t xml:space="preserve">Przy </w:t>
      </w:r>
      <w:r w:rsidRPr="0058413E">
        <w:rPr>
          <w:rFonts w:asciiTheme="minorHAnsi" w:eastAsia="Times New Roman" w:hAnsiTheme="minorHAnsi" w:cstheme="minorHAnsi"/>
          <w:sz w:val="24"/>
          <w:szCs w:val="24"/>
          <w:lang w:eastAsia="pl-PL"/>
        </w:rPr>
        <w:t>wyborze oferty najkorzystniejszej, Zamawiający będzie się kierował następującymi kryteriami:</w:t>
      </w:r>
    </w:p>
    <w:p w:rsidR="00E440AB" w:rsidRPr="009B35AF" w:rsidRDefault="00E440AB" w:rsidP="009B35AF">
      <w:pPr>
        <w:shd w:val="clear" w:color="auto" w:fill="FFFFFF"/>
        <w:ind w:right="100"/>
        <w:jc w:val="both"/>
        <w:rPr>
          <w:rFonts w:eastAsia="Times New Roman" w:cstheme="minorHAnsi"/>
          <w:sz w:val="24"/>
          <w:szCs w:val="24"/>
          <w:lang w:eastAsia="pl-PL"/>
        </w:rPr>
      </w:pPr>
    </w:p>
    <w:tbl>
      <w:tblPr>
        <w:tblpPr w:leftFromText="141" w:rightFromText="141" w:vertAnchor="text" w:horzAnchor="margin" w:tblpXSpec="center" w:tblpY="-48"/>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166"/>
      </w:tblGrid>
      <w:tr w:rsidR="00E440AB" w:rsidRPr="0058413E" w:rsidTr="00E07260">
        <w:trPr>
          <w:trHeight w:val="529"/>
        </w:trPr>
        <w:tc>
          <w:tcPr>
            <w:tcW w:w="42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l.p.</w:t>
            </w:r>
          </w:p>
        </w:tc>
        <w:tc>
          <w:tcPr>
            <w:tcW w:w="1769"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kryteriów oceny</w:t>
            </w:r>
          </w:p>
        </w:tc>
        <w:tc>
          <w:tcPr>
            <w:tcW w:w="1134"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Znaczenie (Waga)</w:t>
            </w:r>
          </w:p>
        </w:tc>
        <w:tc>
          <w:tcPr>
            <w:tcW w:w="616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metody przyznawania punktów</w:t>
            </w:r>
          </w:p>
        </w:tc>
      </w:tr>
      <w:tr w:rsidR="00E440AB" w:rsidRPr="0058413E" w:rsidTr="00E07260">
        <w:trPr>
          <w:trHeight w:val="465"/>
        </w:trPr>
        <w:tc>
          <w:tcPr>
            <w:tcW w:w="426" w:type="dxa"/>
            <w:vAlign w:val="center"/>
          </w:tcPr>
          <w:p w:rsidR="00E440AB" w:rsidRPr="0058413E" w:rsidRDefault="00E440AB" w:rsidP="00E07260">
            <w:pPr>
              <w:contextualSpacing/>
              <w:jc w:val="center"/>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w:t>
            </w:r>
          </w:p>
        </w:tc>
        <w:tc>
          <w:tcPr>
            <w:tcW w:w="1769" w:type="dxa"/>
            <w:vAlign w:val="center"/>
          </w:tcPr>
          <w:p w:rsidR="00E440AB" w:rsidRPr="0058413E" w:rsidRDefault="00E440AB" w:rsidP="00E07260">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Cena  </w:t>
            </w:r>
          </w:p>
        </w:tc>
        <w:tc>
          <w:tcPr>
            <w:tcW w:w="1134"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60%</w:t>
            </w:r>
          </w:p>
        </w:tc>
        <w:tc>
          <w:tcPr>
            <w:tcW w:w="6166" w:type="dxa"/>
          </w:tcPr>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Proporcje matematyczne wg wzoru:</w:t>
            </w:r>
          </w:p>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p>
          <w:p w:rsidR="00E440AB" w:rsidRPr="0058413E" w:rsidRDefault="00E440AB" w:rsidP="00E07260">
            <w:pPr>
              <w:tabs>
                <w:tab w:val="left" w:pos="990"/>
              </w:tabs>
              <w:contextualSpacing/>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C = cena najniższa</w:t>
            </w:r>
            <w:r w:rsidRPr="0058413E">
              <w:rPr>
                <w:rFonts w:asciiTheme="minorHAnsi" w:eastAsia="Times New Roman" w:hAnsiTheme="minorHAnsi" w:cstheme="minorHAnsi"/>
                <w:sz w:val="24"/>
                <w:szCs w:val="24"/>
                <w:lang w:eastAsia="pl-PL"/>
              </w:rPr>
              <w:t xml:space="preserve">/cena badanej oferty x 100 </w:t>
            </w:r>
            <w:r w:rsidRPr="0058413E">
              <w:rPr>
                <w:rFonts w:asciiTheme="minorHAnsi" w:eastAsia="Times New Roman" w:hAnsiTheme="minorHAnsi" w:cstheme="minorHAnsi"/>
                <w:sz w:val="24"/>
                <w:szCs w:val="24"/>
                <w:lang w:eastAsia="pl-PL"/>
              </w:rPr>
              <w:sym w:font="Symbol" w:char="F0B4"/>
            </w:r>
            <w:r w:rsidRPr="0058413E">
              <w:rPr>
                <w:rFonts w:asciiTheme="minorHAnsi" w:eastAsia="Times New Roman" w:hAnsiTheme="minorHAnsi" w:cstheme="minorHAnsi"/>
                <w:sz w:val="24"/>
                <w:szCs w:val="24"/>
                <w:lang w:eastAsia="pl-PL"/>
              </w:rPr>
              <w:t>60%</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gdzie:</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C - ilość punktów przyznana danemu kryterium</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Oferta o najniższej cenie - </w:t>
            </w:r>
            <w:r w:rsidRPr="0058413E">
              <w:rPr>
                <w:rFonts w:asciiTheme="minorHAnsi" w:eastAsia="Times New Roman" w:hAnsiTheme="minorHAnsi" w:cstheme="minorHAnsi"/>
                <w:b/>
                <w:sz w:val="24"/>
                <w:szCs w:val="24"/>
                <w:lang w:eastAsia="pl-PL"/>
              </w:rPr>
              <w:t>60 pkt</w:t>
            </w:r>
            <w:r w:rsidRPr="0058413E">
              <w:rPr>
                <w:rFonts w:asciiTheme="minorHAnsi" w:eastAsia="Times New Roman" w:hAnsiTheme="minorHAnsi" w:cstheme="minorHAnsi"/>
                <w:sz w:val="24"/>
                <w:szCs w:val="24"/>
                <w:lang w:eastAsia="pl-PL"/>
              </w:rPr>
              <w:t>, pozostałe oferty – ilość punktów wyliczona według wzoru gdzie 1 pkt = 1%.</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Maksymalnie w tym kryterium wykonawca może otrzymać 60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Wydłużenie Okresu Rękojmi i Gwarancji</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18%</w:t>
            </w:r>
          </w:p>
        </w:tc>
        <w:tc>
          <w:tcPr>
            <w:tcW w:w="6166" w:type="dxa"/>
          </w:tcPr>
          <w:p w:rsidR="00E440AB" w:rsidRPr="0058413E" w:rsidRDefault="00E440AB" w:rsidP="00E07260">
            <w:pPr>
              <w:widowControl w:val="0"/>
              <w:adjustRightInd w:val="0"/>
              <w:snapToGrid w:val="0"/>
              <w:spacing w:before="60"/>
              <w:textAlignment w:val="baseline"/>
              <w:rPr>
                <w:rFonts w:asciiTheme="minorHAnsi" w:eastAsia="Times New Roman" w:hAnsiTheme="minorHAnsi" w:cstheme="minorHAnsi"/>
                <w:b/>
                <w:sz w:val="24"/>
                <w:szCs w:val="24"/>
              </w:rPr>
            </w:pPr>
            <w:r w:rsidRPr="0058413E">
              <w:rPr>
                <w:rFonts w:asciiTheme="minorHAnsi" w:eastAsia="Times New Roman" w:hAnsiTheme="minorHAnsi" w:cstheme="minorHAnsi"/>
                <w:b/>
                <w:sz w:val="24"/>
                <w:szCs w:val="24"/>
              </w:rPr>
              <w:t xml:space="preserve">G – </w:t>
            </w:r>
            <w:r w:rsidRPr="0058413E">
              <w:rPr>
                <w:rFonts w:asciiTheme="minorHAnsi" w:eastAsia="Times New Roman" w:hAnsiTheme="minorHAnsi" w:cstheme="minorHAnsi"/>
                <w:b/>
                <w:sz w:val="24"/>
                <w:szCs w:val="24"/>
                <w:lang w:eastAsia="pl-PL"/>
              </w:rPr>
              <w:t>Wydłużenie Okresu Rękojmi i Gwarancji</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58413E">
              <w:rPr>
                <w:rFonts w:asciiTheme="minorHAnsi" w:eastAsia="Times New Roman" w:hAnsiTheme="minorHAnsi" w:cstheme="minorHAnsi"/>
                <w:b/>
                <w:color w:val="000000" w:themeColor="text1"/>
                <w:sz w:val="24"/>
                <w:szCs w:val="24"/>
              </w:rPr>
              <w:t xml:space="preserve"> 12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w:t>
            </w: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58413E">
              <w:rPr>
                <w:rFonts w:asciiTheme="minorHAnsi" w:eastAsia="Times New Roman" w:hAnsiTheme="minorHAnsi" w:cstheme="minorHAnsi"/>
                <w:b/>
                <w:color w:val="000000" w:themeColor="text1"/>
                <w:sz w:val="24"/>
                <w:szCs w:val="24"/>
              </w:rPr>
              <w:t xml:space="preserve"> 18 pkt.</w:t>
            </w:r>
          </w:p>
          <w:p w:rsidR="00E440AB" w:rsidRPr="0058413E" w:rsidRDefault="00E440AB" w:rsidP="00E07260">
            <w:pPr>
              <w:spacing w:before="6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Maksymalnie w tym kryterium wykonawca może otrzymać 18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3</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22%</w:t>
            </w:r>
          </w:p>
        </w:tc>
        <w:tc>
          <w:tcPr>
            <w:tcW w:w="6166" w:type="dxa"/>
          </w:tcPr>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PT – Parametry techniczne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wyświetlacze elektroniczne bezpośrednio na urządzeniach, możliwość odczytu parametrów elektrycznych badanej próbki bezpośrednio na urządzeniu –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 za dokładność obwodów testowych w zakresie 0,</w:t>
            </w:r>
            <w:r>
              <w:rPr>
                <w:rFonts w:asciiTheme="minorHAnsi" w:eastAsia="Times New Roman" w:hAnsiTheme="minorHAnsi" w:cstheme="minorHAnsi"/>
                <w:color w:val="000000" w:themeColor="text1"/>
                <w:sz w:val="24"/>
                <w:szCs w:val="24"/>
              </w:rPr>
              <w:t>0</w:t>
            </w:r>
            <w:r w:rsidRPr="0058413E">
              <w:rPr>
                <w:rFonts w:asciiTheme="minorHAnsi" w:eastAsia="Times New Roman" w:hAnsiTheme="minorHAnsi" w:cstheme="minorHAnsi"/>
                <w:color w:val="000000" w:themeColor="text1"/>
                <w:sz w:val="24"/>
                <w:szCs w:val="24"/>
              </w:rPr>
              <w:t xml:space="preserve">9% – 0,05%–   zamawiający przydzieli </w:t>
            </w:r>
            <w:r w:rsidRPr="0058413E">
              <w:rPr>
                <w:rFonts w:asciiTheme="minorHAnsi" w:eastAsia="Times New Roman" w:hAnsiTheme="minorHAnsi" w:cstheme="minorHAnsi"/>
                <w:b/>
                <w:color w:val="000000" w:themeColor="text1"/>
                <w:sz w:val="24"/>
                <w:szCs w:val="24"/>
              </w:rPr>
              <w:t>3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lastRenderedPageBreak/>
              <w:t xml:space="preserve">- za dokładność obwodów testowych w zakresie 0,049% – 0,01%–   zamawiający przydzieli </w:t>
            </w:r>
            <w:r w:rsidRPr="0058413E">
              <w:rPr>
                <w:rFonts w:asciiTheme="minorHAnsi" w:eastAsia="Times New Roman" w:hAnsiTheme="minorHAnsi" w:cstheme="minorHAnsi"/>
                <w:b/>
                <w:color w:val="000000" w:themeColor="text1"/>
                <w:sz w:val="24"/>
                <w:szCs w:val="24"/>
              </w:rPr>
              <w:t>6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301A dla testera 800V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51A dla testera 60V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dodatkowy osprzęt pomocny przy pracach na urządzeniu tj. dodatkowe okablowanie, wtyczki, klemy – zamawiający przydzieli</w:t>
            </w:r>
            <w:r w:rsidRPr="0058413E">
              <w:rPr>
                <w:rFonts w:asciiTheme="minorHAnsi" w:eastAsia="Times New Roman" w:hAnsiTheme="minorHAnsi" w:cstheme="minorHAnsi"/>
                <w:b/>
                <w:color w:val="000000" w:themeColor="text1"/>
                <w:sz w:val="24"/>
                <w:szCs w:val="24"/>
              </w:rPr>
              <w:t xml:space="preserve"> 2 pkt.</w:t>
            </w:r>
          </w:p>
          <w:p w:rsidR="00E440AB" w:rsidRPr="0058413E" w:rsidRDefault="00E440AB" w:rsidP="00E07260">
            <w:pPr>
              <w:spacing w:before="60"/>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rPr>
              <w:t>Maksymalnie w tym kryterium wykonawca może otrzymać 22 pkt.</w:t>
            </w:r>
          </w:p>
        </w:tc>
      </w:tr>
    </w:tbl>
    <w:p w:rsidR="0058413E" w:rsidRPr="00E440AB" w:rsidRDefault="0058413E" w:rsidP="00E440AB">
      <w:pPr>
        <w:spacing w:line="240" w:lineRule="auto"/>
        <w:jc w:val="both"/>
        <w:rPr>
          <w:rFonts w:eastAsia="Times New Roman" w:cstheme="minorHAnsi"/>
          <w:b/>
          <w:sz w:val="24"/>
          <w:szCs w:val="24"/>
          <w:lang w:eastAsia="pl-PL"/>
        </w:rPr>
      </w:pPr>
    </w:p>
    <w:p w:rsidR="0058413E" w:rsidRPr="0058413E" w:rsidRDefault="0058413E" w:rsidP="0058413E">
      <w:pPr>
        <w:shd w:val="clear" w:color="auto" w:fill="FFFFFF"/>
        <w:ind w:right="100"/>
        <w:contextualSpacing/>
        <w:jc w:val="both"/>
        <w:rPr>
          <w:rFonts w:asciiTheme="minorHAnsi" w:eastAsia="Times New Roman" w:hAnsiTheme="minorHAnsi" w:cstheme="minorHAnsi"/>
          <w:sz w:val="24"/>
          <w:szCs w:val="24"/>
        </w:rPr>
      </w:pPr>
      <w:r w:rsidRPr="0058413E">
        <w:rPr>
          <w:rFonts w:asciiTheme="minorHAnsi" w:eastAsia="Times New Roman" w:hAnsiTheme="minorHAnsi" w:cstheme="minorHAnsi"/>
          <w:b/>
          <w:sz w:val="24"/>
          <w:szCs w:val="24"/>
          <w:u w:val="single"/>
        </w:rPr>
        <w:t>Uwaga:</w:t>
      </w:r>
      <w:r w:rsidRPr="0058413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58413E" w:rsidRPr="0058413E" w:rsidRDefault="0058413E" w:rsidP="0058413E">
      <w:pPr>
        <w:shd w:val="clear" w:color="auto" w:fill="FFFFFF"/>
        <w:ind w:right="100"/>
        <w:contextualSpacing/>
        <w:jc w:val="both"/>
        <w:rPr>
          <w:rFonts w:asciiTheme="minorHAnsi" w:eastAsia="Times New Roman" w:hAnsiTheme="minorHAnsi" w:cstheme="minorHAnsi"/>
          <w:color w:val="000000"/>
          <w:sz w:val="24"/>
          <w:szCs w:val="24"/>
        </w:rPr>
      </w:pPr>
    </w:p>
    <w:p w:rsidR="0058413E" w:rsidRPr="0058413E" w:rsidRDefault="0058413E" w:rsidP="0058413E">
      <w:pPr>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8413E" w:rsidRPr="0058413E" w:rsidRDefault="0058413E" w:rsidP="0058413E">
      <w:pPr>
        <w:tabs>
          <w:tab w:val="left" w:pos="567"/>
        </w:tabs>
        <w:contextualSpacing/>
        <w:jc w:val="both"/>
        <w:rPr>
          <w:rFonts w:asciiTheme="minorHAnsi" w:eastAsia="Times New Roman" w:hAnsiTheme="minorHAnsi" w:cstheme="minorHAnsi"/>
          <w:b/>
          <w:color w:val="000000"/>
          <w:sz w:val="24"/>
          <w:szCs w:val="24"/>
          <w:u w:val="single"/>
        </w:rPr>
      </w:pPr>
    </w:p>
    <w:p w:rsidR="0058413E" w:rsidRPr="0058413E" w:rsidRDefault="0058413E" w:rsidP="0058413E">
      <w:pPr>
        <w:tabs>
          <w:tab w:val="left" w:pos="567"/>
        </w:tabs>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rozliczania się w walutach obcych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będzie rozliczał się z Wykonawcą wyłącznie z uwzględnieniem waluty polskiej (PLN).</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Informacje dotyczące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Istotne dla Zamawiającego postanowienia umowy, zawiera wzór umowy stanowiący załącznik nr 4 do SWIZ.</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8413E" w:rsidRPr="0058413E" w:rsidRDefault="0058413E" w:rsidP="0058413E">
      <w:pPr>
        <w:contextualSpacing/>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tabs>
          <w:tab w:val="left" w:pos="567"/>
        </w:tabs>
        <w:contextualSpacing/>
        <w:jc w:val="both"/>
        <w:rPr>
          <w:rFonts w:asciiTheme="minorHAnsi" w:hAnsiTheme="minorHAnsi" w:cstheme="minorHAnsi"/>
          <w:sz w:val="24"/>
          <w:szCs w:val="24"/>
        </w:rPr>
      </w:pPr>
      <w:r w:rsidRPr="0058413E">
        <w:rPr>
          <w:rFonts w:asciiTheme="minorHAnsi" w:hAnsiTheme="minorHAnsi" w:cstheme="minorHAnsi"/>
          <w:color w:val="000000"/>
          <w:sz w:val="24"/>
          <w:szCs w:val="24"/>
        </w:rPr>
        <w:t xml:space="preserve">Zamawiający </w:t>
      </w:r>
      <w:r w:rsidRPr="0058413E">
        <w:rPr>
          <w:rFonts w:asciiTheme="minorHAnsi" w:hAnsiTheme="minorHAnsi" w:cstheme="minorHAnsi"/>
          <w:b/>
          <w:color w:val="000000"/>
          <w:sz w:val="24"/>
          <w:szCs w:val="24"/>
        </w:rPr>
        <w:t>nie wymaga</w:t>
      </w:r>
      <w:r w:rsidRPr="0058413E">
        <w:rPr>
          <w:rFonts w:asciiTheme="minorHAnsi" w:hAnsiTheme="minorHAnsi" w:cstheme="minorHAnsi"/>
          <w:color w:val="000000"/>
          <w:sz w:val="24"/>
          <w:szCs w:val="24"/>
        </w:rPr>
        <w:t xml:space="preserve"> </w:t>
      </w:r>
      <w:r w:rsidRPr="0058413E">
        <w:rPr>
          <w:rFonts w:asciiTheme="minorHAnsi" w:hAnsiTheme="minorHAnsi" w:cstheme="minorHAnsi"/>
          <w:sz w:val="24"/>
          <w:szCs w:val="24"/>
        </w:rPr>
        <w:t>wniesienia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wnosi się</w:t>
      </w:r>
      <w:r w:rsidRPr="0058413E">
        <w:rPr>
          <w:rFonts w:asciiTheme="minorHAnsi" w:eastAsia="Times New Roman" w:hAnsiTheme="minorHAnsi" w:cstheme="minorHAnsi"/>
          <w:b/>
          <w:sz w:val="24"/>
          <w:szCs w:val="24"/>
          <w:lang w:eastAsia="pl-PL"/>
        </w:rPr>
        <w:t xml:space="preserve"> </w:t>
      </w:r>
      <w:r w:rsidRPr="0058413E">
        <w:rPr>
          <w:rFonts w:asciiTheme="minorHAnsi" w:eastAsia="Times New Roman" w:hAnsiTheme="minorHAnsi" w:cstheme="minorHAnsi"/>
          <w:sz w:val="24"/>
          <w:szCs w:val="24"/>
          <w:lang w:eastAsia="pl-PL"/>
        </w:rPr>
        <w:t xml:space="preserve">w terminie </w:t>
      </w:r>
      <w:r w:rsidRPr="0058413E">
        <w:rPr>
          <w:rFonts w:asciiTheme="minorHAnsi" w:eastAsia="Times New Roman" w:hAnsiTheme="minorHAnsi" w:cstheme="minorHAnsi"/>
          <w:sz w:val="24"/>
          <w:szCs w:val="24"/>
          <w:u w:val="single"/>
          <w:lang w:eastAsia="pl-PL"/>
        </w:rPr>
        <w:t xml:space="preserve">10 dni </w:t>
      </w:r>
      <w:r w:rsidRPr="0058413E">
        <w:rPr>
          <w:rFonts w:asciiTheme="minorHAnsi" w:eastAsia="Times New Roman" w:hAnsiTheme="minorHAnsi" w:cstheme="minorHAnsi"/>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zdanie drugie albo w terminie </w:t>
      </w:r>
      <w:r w:rsidRPr="0058413E">
        <w:rPr>
          <w:rFonts w:asciiTheme="minorHAnsi" w:eastAsia="Times New Roman" w:hAnsiTheme="minorHAnsi" w:cstheme="minorHAnsi"/>
          <w:sz w:val="24"/>
          <w:szCs w:val="24"/>
          <w:u w:val="single"/>
          <w:lang w:eastAsia="pl-PL"/>
        </w:rPr>
        <w:t>15 dni</w:t>
      </w:r>
      <w:r w:rsidRPr="0058413E">
        <w:rPr>
          <w:rFonts w:asciiTheme="minorHAnsi" w:eastAsia="Times New Roman" w:hAnsiTheme="minorHAnsi" w:cstheme="minorHAnsi"/>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wobec treści ogłoszenia o zamówieniu lub postanowień SIWZ, Zamawiający może przedłużyć termin składania ofert.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po upływie terminu składania ofert bieg terminu zwi</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zania ofert</w:t>
      </w:r>
      <w:r w:rsidRPr="0058413E">
        <w:rPr>
          <w:rFonts w:asciiTheme="minorHAnsi" w:eastAsia="TimesNewRoman,Bold" w:hAnsiTheme="minorHAnsi" w:cstheme="minorHAnsi"/>
          <w:sz w:val="24"/>
          <w:szCs w:val="24"/>
          <w:lang w:eastAsia="pl-PL"/>
        </w:rPr>
        <w:t xml:space="preserve">ą </w:t>
      </w:r>
      <w:r w:rsidRPr="0058413E">
        <w:rPr>
          <w:rFonts w:asciiTheme="minorHAnsi" w:eastAsia="Times New Roman" w:hAnsiTheme="minorHAnsi" w:cstheme="minorHAnsi"/>
          <w:sz w:val="24"/>
          <w:szCs w:val="24"/>
          <w:lang w:eastAsia="pl-PL"/>
        </w:rPr>
        <w:t>ulega zawieszeniu do czasu ogłoszenia przez Izb</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orzeczenia.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58413E">
        <w:rPr>
          <w:rFonts w:asciiTheme="minorHAnsi" w:eastAsia="Times New Roman" w:hAnsiTheme="minorHAnsi" w:cstheme="minorHAnsi"/>
          <w:bCs/>
          <w:sz w:val="24"/>
          <w:szCs w:val="24"/>
          <w:lang w:eastAsia="pl-PL"/>
        </w:rPr>
        <w:t xml:space="preserve">(art. 180 ust. 4 ustawy </w:t>
      </w:r>
      <w:proofErr w:type="spellStart"/>
      <w:r w:rsidRPr="0058413E">
        <w:rPr>
          <w:rFonts w:asciiTheme="minorHAnsi" w:eastAsia="Times New Roman" w:hAnsiTheme="minorHAnsi" w:cstheme="minorHAnsi"/>
          <w:bCs/>
          <w:sz w:val="24"/>
          <w:szCs w:val="24"/>
          <w:lang w:eastAsia="pl-PL"/>
        </w:rPr>
        <w:t>Pzp</w:t>
      </w:r>
      <w:proofErr w:type="spellEnd"/>
      <w:r w:rsidRPr="0058413E">
        <w:rPr>
          <w:rFonts w:asciiTheme="minorHAnsi" w:eastAsia="Times New Roman" w:hAnsiTheme="minorHAnsi" w:cstheme="minorHAnsi"/>
          <w:bCs/>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 xml:space="preserve">Odwołujący przesyła kopię odwołania Zamawiającemu przed upływem terminu do wniesienia odwołania w taki sposób, aby mógł on zapoznać się z jego treścią przed </w:t>
      </w:r>
      <w:r w:rsidRPr="0058413E">
        <w:rPr>
          <w:rFonts w:asciiTheme="minorHAnsi" w:eastAsia="Times New Roman" w:hAnsiTheme="minorHAnsi" w:cstheme="minorHAnsi"/>
          <w:bCs/>
          <w:sz w:val="24"/>
          <w:szCs w:val="24"/>
          <w:lang w:eastAsia="pl-PL"/>
        </w:rPr>
        <w:lastRenderedPageBreak/>
        <w:t xml:space="preserve">upływem tego terminu. </w:t>
      </w:r>
      <w:r w:rsidRPr="0058413E">
        <w:rPr>
          <w:rFonts w:asciiTheme="minorHAnsi" w:eastAsia="Times New Roman" w:hAnsiTheme="minorHAnsi" w:cstheme="minorHAnsi"/>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8413E">
        <w:rPr>
          <w:rFonts w:asciiTheme="minorHAnsi" w:eastAsia="Times New Roman" w:hAnsiTheme="minorHAnsi" w:cstheme="minorHAnsi"/>
          <w:sz w:val="24"/>
          <w:szCs w:val="24"/>
          <w:u w:val="single"/>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 orzeczenie Izby stronom oraz uczestnikom post</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powania odwoławczego przysługuje skarga 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w:t>
      </w:r>
    </w:p>
    <w:p w:rsidR="006E7787"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 okr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gowego wła</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ciwego dla siedziby albo miejsca zamieszkania Zamawiaj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cego. 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za po</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rednictwem Prezesa Izby w terminie 7 dni od dnia dor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czenia orzeczenia Izby, przesyłaj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 jednocze</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nie jej odpis przeciwnikowi skargi. Zło</w:t>
      </w:r>
      <w:r w:rsidRPr="0058413E">
        <w:rPr>
          <w:rFonts w:asciiTheme="minorHAnsi" w:eastAsia="TimesNewRoman,Bold" w:hAnsiTheme="minorHAnsi" w:cstheme="minorHAnsi"/>
          <w:sz w:val="24"/>
          <w:szCs w:val="24"/>
          <w:lang w:eastAsia="pl-PL"/>
        </w:rPr>
        <w:t>ż</w:t>
      </w:r>
      <w:r w:rsidRPr="0058413E">
        <w:rPr>
          <w:rFonts w:asciiTheme="minorHAnsi" w:eastAsia="Times New Roman" w:hAnsiTheme="minorHAnsi" w:cstheme="minorHAnsi"/>
          <w:sz w:val="24"/>
          <w:szCs w:val="24"/>
          <w:lang w:eastAsia="pl-PL"/>
        </w:rPr>
        <w:t>enie skargi w placówce pocztowej operatora publicznego jest równoznaczne z jej wniesieniem.</w:t>
      </w:r>
    </w:p>
    <w:sectPr w:rsidR="006E7787" w:rsidRPr="0058413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C1" w:rsidRDefault="001362C1" w:rsidP="00790505">
      <w:pPr>
        <w:spacing w:line="240" w:lineRule="auto"/>
      </w:pPr>
      <w:r>
        <w:separator/>
      </w:r>
    </w:p>
  </w:endnote>
  <w:endnote w:type="continuationSeparator" w:id="0">
    <w:p w:rsidR="001362C1" w:rsidRDefault="001362C1"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1362C1" w:rsidP="004E1B22">
    <w:pPr>
      <w:pStyle w:val="Stopka"/>
      <w:tabs>
        <w:tab w:val="clear" w:pos="4536"/>
        <w:tab w:val="left" w:pos="2565"/>
        <w:tab w:val="left" w:pos="4395"/>
        <w:tab w:val="left" w:pos="6804"/>
      </w:tabs>
      <w:ind w:left="-284"/>
      <w:rPr>
        <w:rFonts w:ascii="Klavika Lt" w:hAnsi="Klavika Lt"/>
        <w:sz w:val="16"/>
        <w:szCs w:val="16"/>
      </w:rPr>
    </w:pPr>
  </w:p>
  <w:p w:rsidR="004E1B22" w:rsidRDefault="001362C1"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C1" w:rsidRDefault="001362C1" w:rsidP="00790505">
      <w:pPr>
        <w:spacing w:line="240" w:lineRule="auto"/>
      </w:pPr>
      <w:r>
        <w:separator/>
      </w:r>
    </w:p>
  </w:footnote>
  <w:footnote w:type="continuationSeparator" w:id="0">
    <w:p w:rsidR="001362C1" w:rsidRDefault="001362C1"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3"/>
  </w:num>
  <w:num w:numId="2">
    <w:abstractNumId w:val="21"/>
  </w:num>
  <w:num w:numId="3">
    <w:abstractNumId w:val="12"/>
  </w:num>
  <w:num w:numId="4">
    <w:abstractNumId w:val="18"/>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19"/>
  </w:num>
  <w:num w:numId="14">
    <w:abstractNumId w:val="24"/>
  </w:num>
  <w:num w:numId="15">
    <w:abstractNumId w:val="2"/>
  </w:num>
  <w:num w:numId="16">
    <w:abstractNumId w:val="1"/>
  </w:num>
  <w:num w:numId="17">
    <w:abstractNumId w:val="15"/>
  </w:num>
  <w:num w:numId="18">
    <w:abstractNumId w:val="26"/>
  </w:num>
  <w:num w:numId="19">
    <w:abstractNumId w:val="11"/>
  </w:num>
  <w:num w:numId="20">
    <w:abstractNumId w:val="13"/>
  </w:num>
  <w:num w:numId="21">
    <w:abstractNumId w:val="17"/>
  </w:num>
  <w:num w:numId="22">
    <w:abstractNumId w:val="16"/>
  </w:num>
  <w:num w:numId="23">
    <w:abstractNumId w:val="27"/>
  </w:num>
  <w:num w:numId="24">
    <w:abstractNumId w:val="22"/>
  </w:num>
  <w:num w:numId="25">
    <w:abstractNumId w:val="3"/>
  </w:num>
  <w:num w:numId="26">
    <w:abstractNumId w:val="2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122057"/>
    <w:rsid w:val="001362C1"/>
    <w:rsid w:val="00236EDB"/>
    <w:rsid w:val="00356923"/>
    <w:rsid w:val="003760B8"/>
    <w:rsid w:val="00555B8E"/>
    <w:rsid w:val="0058413E"/>
    <w:rsid w:val="00676514"/>
    <w:rsid w:val="00790505"/>
    <w:rsid w:val="007C4B87"/>
    <w:rsid w:val="008439CA"/>
    <w:rsid w:val="008455C1"/>
    <w:rsid w:val="008828BC"/>
    <w:rsid w:val="0093645B"/>
    <w:rsid w:val="009B35AF"/>
    <w:rsid w:val="00A30912"/>
    <w:rsid w:val="00B825B6"/>
    <w:rsid w:val="00BF3E8B"/>
    <w:rsid w:val="00C76952"/>
    <w:rsid w:val="00D27C34"/>
    <w:rsid w:val="00DC2CE6"/>
    <w:rsid w:val="00E03A55"/>
    <w:rsid w:val="00E440AB"/>
    <w:rsid w:val="00E6117D"/>
    <w:rsid w:val="00E66817"/>
    <w:rsid w:val="00F00BF9"/>
    <w:rsid w:val="00F45CC1"/>
    <w:rsid w:val="00F97F16"/>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A1AB"/>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6191</Words>
  <Characters>37146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2019-05-29T08:10:00Z</dcterms:created>
  <dcterms:modified xsi:type="dcterms:W3CDTF">2019-05-31T09:58:00Z</dcterms:modified>
</cp:coreProperties>
</file>