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Pr="0036310C" w:rsidRDefault="00DF0327" w:rsidP="004661D0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DB3BA1" w:rsidRPr="0036310C">
        <w:rPr>
          <w:rFonts w:asciiTheme="minorHAnsi" w:hAnsiTheme="minorHAnsi" w:cstheme="minorHAnsi"/>
          <w:sz w:val="24"/>
          <w:szCs w:val="24"/>
        </w:rPr>
        <w:t>11 czerwca</w:t>
      </w:r>
      <w:r w:rsidR="004661D0" w:rsidRPr="0036310C">
        <w:rPr>
          <w:rFonts w:asciiTheme="minorHAnsi" w:hAnsiTheme="minorHAnsi" w:cstheme="minorHAnsi"/>
          <w:sz w:val="24"/>
          <w:szCs w:val="24"/>
        </w:rPr>
        <w:t xml:space="preserve"> 2019 roku</w:t>
      </w:r>
    </w:p>
    <w:bookmarkEnd w:id="0"/>
    <w:p w:rsidR="001A30E9" w:rsidRDefault="001A30E9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Pr="001A30E9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Pr="00DB3BA1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</w:t>
      </w:r>
      <w:r w:rsidR="00DB3BA1"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, montaż </w:t>
      </w:r>
      <w:r w:rsid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="00DB3BA1"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i uruchomienie komory klimatycznej z systemem gaszenia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5D6A8A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DB3BA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="004661D0"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5D6A8A" w:rsidRDefault="001A30E9" w:rsidP="001A30E9">
      <w:pPr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5D6A8A" w:rsidRDefault="001A30E9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0447BC" w:rsidRDefault="001A30E9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na podstawie art. 38 ust. 4</w:t>
      </w:r>
      <w:r w:rsidR="00CF399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6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29 stycznia 2004 r. Prawo zamówień publicznych, zwanej dalej ustawą </w:t>
      </w:r>
      <w:proofErr w:type="spellStart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dokonuje modyfikacji treści SIWZ:</w:t>
      </w:r>
    </w:p>
    <w:p w:rsidR="00057A03" w:rsidRPr="005D6A8A" w:rsidRDefault="00057A03" w:rsidP="00057A03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BC" w:rsidRPr="00DB3BA1" w:rsidRDefault="000447BC" w:rsidP="000447B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zmienia się </w:t>
      </w:r>
      <w:r w:rsidR="00DB3B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zapis w rozdziale III SIWZ </w:t>
      </w:r>
    </w:p>
    <w:p w:rsidR="00DB3BA1" w:rsidRPr="00DB3BA1" w:rsidRDefault="00DB3BA1" w:rsidP="00DB3BA1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3BA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DB3BA1" w:rsidRPr="00DB3BA1" w:rsidRDefault="00DB3BA1" w:rsidP="00DB3B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3BA1">
        <w:rPr>
          <w:rFonts w:asciiTheme="minorHAnsi" w:hAnsiTheme="minorHAnsi" w:cstheme="minorHAnsi"/>
          <w:sz w:val="24"/>
          <w:szCs w:val="24"/>
        </w:rPr>
        <w:t xml:space="preserve">Stanowisko powinno zawierać: </w:t>
      </w:r>
    </w:p>
    <w:p w:rsidR="00DB3BA1" w:rsidRPr="00DB3BA1" w:rsidRDefault="00DB3BA1" w:rsidP="00DB3B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DB3BA1">
        <w:rPr>
          <w:rFonts w:asciiTheme="minorHAnsi" w:hAnsiTheme="minorHAnsi" w:cstheme="minorHAnsi"/>
          <w:bCs/>
          <w:sz w:val="24"/>
          <w:szCs w:val="24"/>
        </w:rPr>
        <w:t>Komorę klimatyczną z systemem gaszenia pozwalającą wykonywać testy temperaturowe oraz klimatyczne w zakresie temperatur -50°C÷180°C ze zmianą temperatury min. 4°C/min. Zakres wilgotności względnej: od 10% do 98%. Wymiary wewnętrzne  nie mniejsze niż 2500 x 3000 x 1500 (szer. x dług. x wys.) mm.</w:t>
      </w:r>
      <w:r w:rsidRPr="00DB3B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DB3BA1" w:rsidRPr="00DB3BA1" w:rsidRDefault="00DB3BA1" w:rsidP="00DB3B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DB3BA1">
        <w:rPr>
          <w:rFonts w:asciiTheme="minorHAnsi" w:eastAsia="Times New Roman" w:hAnsiTheme="minorHAnsi" w:cstheme="minorHAnsi"/>
          <w:sz w:val="24"/>
          <w:szCs w:val="24"/>
          <w:lang w:eastAsia="pl-PL"/>
        </w:rPr>
        <w:t>Komputer z oprogramowaniem</w:t>
      </w:r>
    </w:p>
    <w:p w:rsidR="00DB3BA1" w:rsidRDefault="00DB3BA1" w:rsidP="00DB3BA1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B3BA1" w:rsidRPr="00DB3BA1" w:rsidRDefault="00DB3BA1" w:rsidP="00DB3BA1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3BA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DB3BA1" w:rsidRPr="00DB3BA1" w:rsidRDefault="00DB3BA1" w:rsidP="00DB3B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3BA1">
        <w:rPr>
          <w:rFonts w:asciiTheme="minorHAnsi" w:hAnsiTheme="minorHAnsi" w:cstheme="minorHAnsi"/>
          <w:sz w:val="24"/>
          <w:szCs w:val="24"/>
        </w:rPr>
        <w:t xml:space="preserve">Stanowisko powinno zawierać: </w:t>
      </w:r>
    </w:p>
    <w:p w:rsidR="00DB3BA1" w:rsidRPr="00DB3BA1" w:rsidRDefault="00DB3BA1" w:rsidP="00DB3B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DB3BA1">
        <w:rPr>
          <w:rFonts w:asciiTheme="minorHAnsi" w:hAnsiTheme="minorHAnsi" w:cstheme="minorHAnsi"/>
          <w:bCs/>
          <w:sz w:val="24"/>
          <w:szCs w:val="24"/>
        </w:rPr>
        <w:t>Komorę klimatyczną z systemem gaszenia pozwalającą wykonywać testy temperaturowe oraz klimatyczne w zakresie temperatur -50°C÷130°C ze zmianą temperatury min. 4°C/min. Zakres wilgotności względnej: od 10% do 98%. Wymiary wewnętrzne  nie mniejsze niż 2500 x 3000 x 1500 (szer. x dług. x wys.) mm.</w:t>
      </w:r>
      <w:r w:rsidRPr="00DB3B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057A03" w:rsidRDefault="00DB3BA1" w:rsidP="00CF399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DB3BA1">
        <w:rPr>
          <w:rFonts w:asciiTheme="minorHAnsi" w:eastAsia="Times New Roman" w:hAnsiTheme="minorHAnsi" w:cstheme="minorHAnsi"/>
          <w:sz w:val="24"/>
          <w:szCs w:val="24"/>
          <w:lang w:eastAsia="pl-PL"/>
        </w:rPr>
        <w:t>Komputer z oprogramowaniem</w:t>
      </w:r>
    </w:p>
    <w:p w:rsidR="00CF3998" w:rsidRPr="00CF3998" w:rsidRDefault="00CF3998" w:rsidP="00CF3998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Zmienia sią zapis w rozdziale XIII SIWZ - </w:t>
      </w:r>
      <w:r w:rsidRPr="00CF399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:</w:t>
      </w: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F3998" w:rsidRPr="00CF3998" w:rsidRDefault="00CF3998" w:rsidP="00CF3998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CF3998" w:rsidRPr="00CF3998" w:rsidRDefault="00CF3998" w:rsidP="00CF3998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18 czerwca 2019 r., do godz. 13:30.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F3998" w:rsidRPr="00CF3998" w:rsidRDefault="00CF3998" w:rsidP="00CF3998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przy użyciu </w:t>
      </w:r>
      <w:proofErr w:type="spellStart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CF399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CF3998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CF3998" w:rsidRPr="00CF3998" w:rsidRDefault="00CF3998" w:rsidP="00CF3998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18 czerwca 2019 r. o godz. 14:30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CF3998" w:rsidRPr="00CF3998" w:rsidRDefault="00CF3998" w:rsidP="00CF3998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CF3998" w:rsidRPr="00CF3998" w:rsidRDefault="00CF3998" w:rsidP="00CF3998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27 czerwca 2019 r., do godz. 14:30.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F3998" w:rsidRPr="00CF3998" w:rsidRDefault="00CF3998" w:rsidP="00CF3998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8" w:history="1">
        <w:r w:rsidRPr="00CF399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CF3998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CF3998" w:rsidRPr="00CF3998" w:rsidRDefault="00CF3998" w:rsidP="00CF3998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27 czerwca 2019 r. o godz. 15:30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rozdziale XIV</w:t>
      </w:r>
      <w:r w:rsidR="000447BC" w:rsidRPr="005D6A8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SIWZ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zmieniono sposób przyznawania punktów w ramach kryterium </w:t>
      </w:r>
      <w:r w:rsidRPr="00CF399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Parametry techniczne</w:t>
      </w:r>
      <w:r w:rsidR="000447BC" w:rsidRPr="005D6A8A">
        <w:rPr>
          <w:rFonts w:asciiTheme="minorHAnsi" w:hAnsiTheme="minorHAnsi" w:cstheme="minorHAnsi"/>
          <w:sz w:val="24"/>
          <w:szCs w:val="24"/>
        </w:rPr>
        <w:t>:</w:t>
      </w:r>
    </w:p>
    <w:p w:rsid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F3998" w:rsidRPr="00EA33CE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EA33C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- 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 wyświetlacze elektroniczne bezpośrednio na urządzeniach, możliwość odczytu parametrów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temperatura, wilgotność w komorze bezpośrednio na urządzeniu –   zamawiający przydzieli</w:t>
      </w:r>
      <w:r w:rsidRPr="00EA33C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6 pkt.</w:t>
      </w:r>
    </w:p>
    <w:p w:rsidR="00CF3998" w:rsidRPr="00EA33CE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za prędko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ść zmiany temperatury chłodzenia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4°C/min – zamawiający przydzieli </w:t>
      </w:r>
      <w:r w:rsidRPr="00EA33C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3 pkt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 za prędko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ść zmiany temperatury chłodzenia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zamawiający przydzieli </w:t>
      </w:r>
      <w:r w:rsidRPr="00EA33C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6 pkt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CF3998" w:rsidRPr="00EA33CE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za prę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dkość zmiany temperatury grzania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zamawiający przydzieli </w:t>
      </w:r>
      <w:r w:rsidRPr="00EA33C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4 pkt</w:t>
      </w: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CF3998" w:rsidRPr="00B83F90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EA33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za dokładność wskazań </w:t>
      </w:r>
      <w:r w:rsidRPr="00B83F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temperatury poniżej 1% – zamawiający przydzieli</w:t>
      </w:r>
      <w:r w:rsidRPr="00B83F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4 pkt.</w:t>
      </w:r>
    </w:p>
    <w:p w:rsidR="00CF3998" w:rsidRPr="00EA33CE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B83F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za wymiary wewnętrzne komory testowej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</w:t>
      </w:r>
      <w:r w:rsidRPr="00B83F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wysokość w przedziale 1600 mm do 2000 mm– zamawiający przydzieli</w:t>
      </w:r>
      <w:r w:rsidRPr="00B83F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2 pkt.</w:t>
      </w: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Maksymalnie w tym kryterium wykonawca może otrzymać 22 pkt.</w:t>
      </w:r>
    </w:p>
    <w:p w:rsid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CF3998" w:rsidRPr="00CF3998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 wyświetlacze elektroniczne bezpośrednio na urządzeniach, możliwość odczytu parametrów: temperatura, wilgotność w komorze bezpośrednio na urządzeniu –   zamawiający przydzieli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2 pkt.</w:t>
      </w:r>
    </w:p>
    <w:p w:rsidR="00CF3998" w:rsidRPr="00CF3998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 za zakres temperatury grzanie do 150°C - zamawiający przydzieli 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 pkt.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; za zakres temperatury grzanie do 180°C - zamawiający przydzieli 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4 pkt.</w:t>
      </w:r>
    </w:p>
    <w:p w:rsidR="00CF3998" w:rsidRPr="00CF3998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za prędkość zmiany temperatury chłodzenia 4°C/min – zamawiający przydzieli 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3 pkt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; za prędkość zmiany temperatury chłodzenia 5°C/min lub wyższe – zamawiający przydzieli 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6 pkt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CF3998" w:rsidRPr="00CF3998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- za prędkość zmiany temperatury grzania 5°C/min lub wyższe – zamawiający przydzieli 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4 pkt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CF3998" w:rsidRPr="00B83F90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za dokładność wskazań temperatury poniżej 1% – zamawiający przydzieli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4 pkt.</w:t>
      </w:r>
    </w:p>
    <w:p w:rsidR="00CF3998" w:rsidRPr="00EA33CE" w:rsidRDefault="00CF3998" w:rsidP="00CF3998">
      <w:pPr>
        <w:spacing w:before="6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B83F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za wymiary wewnętrzne komory testowej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</w:t>
      </w:r>
      <w:r w:rsidRPr="00B83F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wysokość w przedziale 1600 mm do 2000 mm– zamawiający przydzieli</w:t>
      </w:r>
      <w:r w:rsidRPr="00B83F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2 pkt.</w:t>
      </w: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Maksymalnie w tym kryterium wykonawca może otrzymać 22 pkt.</w:t>
      </w:r>
    </w:p>
    <w:p w:rsidR="006368C6" w:rsidRPr="006368C6" w:rsidRDefault="006368C6" w:rsidP="006368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F52D8" w:rsidRDefault="005F52D8" w:rsidP="005F52D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Zmodyfikowano załącznik nr 1 do SIWZ – SOPZ – </w:t>
      </w:r>
      <w:r w:rsidR="006368C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aktualny</w:t>
      </w: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dokument </w:t>
      </w:r>
      <w:r w:rsidR="006368C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5F52D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zmodyfikowany załącznik nr 1 do SIWZ – SOPZ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– 11.06.19</w:t>
      </w:r>
      <w:r w:rsidRPr="005F52D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stanowi załącznik do niniejszego pisma</w:t>
      </w:r>
      <w:r w:rsidR="006368C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:rsidR="005F52D8" w:rsidRDefault="005F52D8" w:rsidP="005F52D8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5F52D8" w:rsidRPr="005F52D8" w:rsidRDefault="005F52D8" w:rsidP="005F52D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Zmodyfikowano załącznik nr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2</w:t>
      </w: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 SIWZ –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Formularz ofertowy </w:t>
      </w: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– </w:t>
      </w:r>
      <w:r w:rsidR="006368C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aktualny</w:t>
      </w: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dokument </w:t>
      </w:r>
      <w:r w:rsidR="006368C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– </w:t>
      </w:r>
      <w:r w:rsidRPr="005F52D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zmodyfikowany załącznik nr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2</w:t>
      </w:r>
      <w:r w:rsidRPr="005F52D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do SIWZ –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Formularz ofertowy</w:t>
      </w:r>
      <w:r w:rsidRPr="005F52D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– 11.06.19</w:t>
      </w:r>
      <w:r w:rsidRPr="005F52D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Pr="005F52D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stanowi załącznik do niniejszego pisma</w:t>
      </w:r>
      <w:r w:rsidR="006368C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5F52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11.06.19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1 do SIWZ – SOPZ</w:t>
      </w:r>
      <w:r w:rsidR="005F52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11.06.19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2 do SIWZ – formularz ofertowy</w:t>
      </w:r>
      <w:r w:rsidR="005F52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11.06.19</w:t>
      </w:r>
    </w:p>
    <w:p w:rsidR="005D6A8A" w:rsidRPr="005D6A8A" w:rsidRDefault="005D6A8A" w:rsidP="004661D0">
      <w:pPr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5D6A8A" w:rsidRPr="005D6A8A" w:rsidSect="009B3A9C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18" w:rsidRDefault="00960A18" w:rsidP="00790505">
      <w:pPr>
        <w:spacing w:line="240" w:lineRule="auto"/>
      </w:pPr>
      <w:r>
        <w:separator/>
      </w:r>
    </w:p>
  </w:endnote>
  <w:endnote w:type="continuationSeparator" w:id="0">
    <w:p w:rsidR="00960A18" w:rsidRDefault="00960A1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960A1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960A1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18" w:rsidRDefault="00960A18" w:rsidP="00790505">
      <w:pPr>
        <w:spacing w:line="240" w:lineRule="auto"/>
      </w:pPr>
      <w:r>
        <w:separator/>
      </w:r>
    </w:p>
  </w:footnote>
  <w:footnote w:type="continuationSeparator" w:id="0">
    <w:p w:rsidR="00960A18" w:rsidRDefault="00960A1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A30E9"/>
    <w:rsid w:val="0036310C"/>
    <w:rsid w:val="003D392C"/>
    <w:rsid w:val="00425F48"/>
    <w:rsid w:val="004661D0"/>
    <w:rsid w:val="004B1503"/>
    <w:rsid w:val="005851CE"/>
    <w:rsid w:val="005C4CCC"/>
    <w:rsid w:val="005D6A8A"/>
    <w:rsid w:val="005E5ECD"/>
    <w:rsid w:val="005F52D8"/>
    <w:rsid w:val="006368C6"/>
    <w:rsid w:val="00790505"/>
    <w:rsid w:val="007C4B87"/>
    <w:rsid w:val="00807519"/>
    <w:rsid w:val="008439CA"/>
    <w:rsid w:val="008828BC"/>
    <w:rsid w:val="0093645B"/>
    <w:rsid w:val="00960A18"/>
    <w:rsid w:val="009B6D40"/>
    <w:rsid w:val="00B825B6"/>
    <w:rsid w:val="00BA09BF"/>
    <w:rsid w:val="00BF3E8B"/>
    <w:rsid w:val="00C76952"/>
    <w:rsid w:val="00CF3998"/>
    <w:rsid w:val="00D05DF3"/>
    <w:rsid w:val="00D27C34"/>
    <w:rsid w:val="00D932E7"/>
    <w:rsid w:val="00DB3BA1"/>
    <w:rsid w:val="00DF0327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D0E6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2019-06-11T07:46:00Z</dcterms:created>
  <dcterms:modified xsi:type="dcterms:W3CDTF">2019-06-11T08:01:00Z</dcterms:modified>
</cp:coreProperties>
</file>