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11" w:rsidRDefault="00172A11" w:rsidP="00172A11">
      <w:pPr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16.09.2019 r.</w:t>
      </w:r>
    </w:p>
    <w:p w:rsidR="00172A11" w:rsidRDefault="00172A11" w:rsidP="00172A11">
      <w:pPr>
        <w:jc w:val="right"/>
        <w:rPr>
          <w:rFonts w:ascii="Arial" w:hAnsi="Arial" w:cs="Arial"/>
          <w:sz w:val="23"/>
          <w:szCs w:val="23"/>
        </w:rPr>
      </w:pPr>
    </w:p>
    <w:p w:rsidR="00172A11" w:rsidRPr="00172A11" w:rsidRDefault="00172A11" w:rsidP="00172A11">
      <w:pPr>
        <w:jc w:val="right"/>
        <w:rPr>
          <w:rFonts w:ascii="Arial" w:hAnsi="Arial" w:cs="Arial"/>
          <w:sz w:val="23"/>
          <w:szCs w:val="23"/>
        </w:rPr>
      </w:pPr>
    </w:p>
    <w:p w:rsidR="00172A11" w:rsidRPr="00172A11" w:rsidRDefault="00172A11" w:rsidP="00172A11">
      <w:pPr>
        <w:ind w:left="4956" w:firstLine="708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wszystkich zainteresowanych</w:t>
      </w:r>
    </w:p>
    <w:p w:rsidR="00172A11" w:rsidRDefault="00172A11" w:rsidP="00172A11">
      <w:pPr>
        <w:pStyle w:val="Tekstpodstawowywcity"/>
        <w:ind w:left="0"/>
        <w:contextualSpacing/>
        <w:jc w:val="both"/>
        <w:rPr>
          <w:rFonts w:cstheme="minorHAnsi"/>
          <w:sz w:val="24"/>
          <w:szCs w:val="24"/>
        </w:rPr>
      </w:pPr>
    </w:p>
    <w:p w:rsidR="00172A11" w:rsidRDefault="00172A11" w:rsidP="00172A11">
      <w:pPr>
        <w:pStyle w:val="Tekstpodstawowywcity"/>
        <w:ind w:left="0"/>
        <w:contextualSpacing/>
        <w:jc w:val="both"/>
        <w:rPr>
          <w:rFonts w:cstheme="minorHAnsi"/>
          <w:sz w:val="24"/>
          <w:szCs w:val="24"/>
        </w:rPr>
      </w:pPr>
    </w:p>
    <w:p w:rsidR="00D86784" w:rsidRDefault="00D86784" w:rsidP="00172A11">
      <w:pPr>
        <w:pStyle w:val="Tekstpodstawowywcity"/>
        <w:ind w:left="0"/>
        <w:contextualSpacing/>
        <w:jc w:val="both"/>
        <w:rPr>
          <w:rFonts w:cstheme="minorHAnsi"/>
          <w:sz w:val="24"/>
          <w:szCs w:val="24"/>
        </w:rPr>
      </w:pPr>
    </w:p>
    <w:p w:rsidR="00172A11" w:rsidRDefault="00172A11" w:rsidP="00172A1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:rsidR="00172A11" w:rsidRDefault="00172A11" w:rsidP="00172A11">
      <w:pPr>
        <w:jc w:val="center"/>
        <w:rPr>
          <w:rFonts w:cstheme="minorHAnsi"/>
          <w:b/>
          <w:sz w:val="24"/>
          <w:szCs w:val="24"/>
        </w:rPr>
      </w:pPr>
    </w:p>
    <w:p w:rsidR="00172A11" w:rsidRPr="00172A11" w:rsidRDefault="00172A11" w:rsidP="00172A1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92 ustawy z dnia 29 stycznia 2004 roku Prawo zamówień, Zamawiający informuje, </w:t>
      </w:r>
      <w:r>
        <w:rPr>
          <w:rFonts w:cstheme="minorHAnsi"/>
          <w:sz w:val="24"/>
          <w:szCs w:val="24"/>
        </w:rPr>
        <w:br/>
        <w:t xml:space="preserve">że w postępowaniu o udzielenie zamówienia publicznego przeprowadzonego w trybie przetargu nieograniczonego na: </w:t>
      </w:r>
    </w:p>
    <w:p w:rsidR="00172A11" w:rsidRPr="00172A11" w:rsidRDefault="00172A11" w:rsidP="00172A11">
      <w:pPr>
        <w:suppressAutoHyphens/>
        <w:spacing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172A1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Leasing aparatury badawczo-pomiarowej w postaci dwóch niezależnych stanowisk: kalorymetru różnicowego i fotometru płomieniowego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 w:rsidRPr="00172A11">
        <w:rPr>
          <w:rFonts w:cs="Calibri"/>
          <w:b/>
          <w:color w:val="000000"/>
          <w:sz w:val="24"/>
          <w:szCs w:val="24"/>
        </w:rPr>
        <w:t>ZNAK SPRAWY: 6/PN/2019</w:t>
      </w:r>
    </w:p>
    <w:p w:rsidR="00172A11" w:rsidRDefault="00172A11" w:rsidP="00172A11">
      <w:pPr>
        <w:jc w:val="both"/>
        <w:rPr>
          <w:rFonts w:cstheme="minorHAnsi"/>
          <w:sz w:val="24"/>
          <w:szCs w:val="24"/>
        </w:rPr>
      </w:pPr>
    </w:p>
    <w:p w:rsidR="00172A11" w:rsidRDefault="00172A11" w:rsidP="00172A1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  <w:r>
        <w:t>Konsorcjum firm:</w:t>
      </w:r>
    </w:p>
    <w:p w:rsidR="00172A11" w:rsidRDefault="00172A11" w:rsidP="00D86784">
      <w:pPr>
        <w:pStyle w:val="Tekst"/>
      </w:pPr>
      <w:r>
        <w:t xml:space="preserve">Lider - EFL S.A. </w:t>
      </w:r>
    </w:p>
    <w:p w:rsidR="00172A11" w:rsidRDefault="00172A11" w:rsidP="00D86784">
      <w:pPr>
        <w:pStyle w:val="Tekst"/>
      </w:pPr>
      <w:r>
        <w:t>Pl. Orląt Lwowskich 1</w:t>
      </w:r>
    </w:p>
    <w:p w:rsidR="00172A11" w:rsidRDefault="00172A11" w:rsidP="00D86784">
      <w:pPr>
        <w:pStyle w:val="Tekst"/>
      </w:pPr>
      <w:r>
        <w:t>53-605 Wrocław</w:t>
      </w: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  <w:r>
        <w:t xml:space="preserve">MS SPEKTRUM </w:t>
      </w:r>
      <w:proofErr w:type="spellStart"/>
      <w:r>
        <w:t>Szkolmowski</w:t>
      </w:r>
      <w:proofErr w:type="spellEnd"/>
      <w:r>
        <w:t xml:space="preserve"> Sp. J.</w:t>
      </w:r>
    </w:p>
    <w:p w:rsidR="00172A11" w:rsidRDefault="00172A11" w:rsidP="00D86784">
      <w:pPr>
        <w:pStyle w:val="Tekst"/>
      </w:pPr>
      <w:r>
        <w:t>ul. Lubomira 4/4</w:t>
      </w:r>
    </w:p>
    <w:p w:rsidR="00172A11" w:rsidRDefault="00172A11" w:rsidP="00D86784">
      <w:pPr>
        <w:pStyle w:val="Tekst"/>
      </w:pPr>
      <w:r>
        <w:t>04-002 Warszawa</w:t>
      </w: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  <w:proofErr w:type="spellStart"/>
      <w:r>
        <w:t>Netzsch</w:t>
      </w:r>
      <w:proofErr w:type="spellEnd"/>
      <w:r>
        <w:t xml:space="preserve"> </w:t>
      </w:r>
      <w:proofErr w:type="spellStart"/>
      <w:r>
        <w:t>Geratebau</w:t>
      </w:r>
      <w:proofErr w:type="spellEnd"/>
      <w:r>
        <w:t xml:space="preserve"> GmbH</w:t>
      </w:r>
    </w:p>
    <w:p w:rsidR="00172A11" w:rsidRDefault="00172A11" w:rsidP="00D86784">
      <w:pPr>
        <w:pStyle w:val="Tekst"/>
      </w:pPr>
      <w:proofErr w:type="spellStart"/>
      <w:r>
        <w:t>Wittelsbacherstrasse</w:t>
      </w:r>
      <w:proofErr w:type="spellEnd"/>
      <w:r>
        <w:t xml:space="preserve"> 42</w:t>
      </w:r>
    </w:p>
    <w:p w:rsidR="00172A11" w:rsidRPr="005E38D8" w:rsidRDefault="00172A11" w:rsidP="00D86784">
      <w:pPr>
        <w:pStyle w:val="Tekst"/>
        <w:rPr>
          <w:rFonts w:ascii="Calibri" w:hAnsi="Calibri"/>
        </w:rPr>
      </w:pPr>
      <w:r>
        <w:t xml:space="preserve">D-95100 </w:t>
      </w:r>
      <w:proofErr w:type="spellStart"/>
      <w:r>
        <w:t>Selb</w:t>
      </w:r>
      <w:proofErr w:type="spellEnd"/>
      <w:r>
        <w:t xml:space="preserve"> Germany</w:t>
      </w: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172A11" w:rsidRDefault="00172A11" w:rsidP="00D86784">
      <w:pPr>
        <w:pStyle w:val="Tekst"/>
      </w:pPr>
    </w:p>
    <w:p w:rsidR="00D86784" w:rsidRDefault="00D86784" w:rsidP="00D86784">
      <w:pPr>
        <w:pStyle w:val="Tekst"/>
      </w:pPr>
    </w:p>
    <w:p w:rsidR="00D86784" w:rsidRDefault="00D86784" w:rsidP="00D86784">
      <w:pPr>
        <w:pStyle w:val="Tekst"/>
      </w:pPr>
    </w:p>
    <w:p w:rsidR="00D86784" w:rsidRDefault="00D86784" w:rsidP="00D86784">
      <w:pPr>
        <w:pStyle w:val="Tekst"/>
      </w:pPr>
    </w:p>
    <w:p w:rsidR="00D86784" w:rsidRDefault="00D86784" w:rsidP="00D86784">
      <w:pPr>
        <w:pStyle w:val="Tekst"/>
      </w:pPr>
    </w:p>
    <w:p w:rsidR="00D86784" w:rsidRDefault="00D86784" w:rsidP="00D86784">
      <w:pPr>
        <w:pStyle w:val="Tekst"/>
      </w:pPr>
    </w:p>
    <w:p w:rsidR="00172A11" w:rsidRPr="00D86784" w:rsidRDefault="00172A11" w:rsidP="00D86784">
      <w:pPr>
        <w:pStyle w:val="Tekst"/>
      </w:pPr>
      <w:r w:rsidRPr="00D86784">
        <w:t xml:space="preserve">Uzasadnienie wyboru: oferta spełniła wszystkie wymogi zawarte w specyfikacji istotnych warunków zamówienia i uzyskała największą liczbę punktów. </w:t>
      </w:r>
    </w:p>
    <w:p w:rsidR="00172A11" w:rsidRDefault="00172A11" w:rsidP="00D86784">
      <w:pPr>
        <w:pStyle w:val="Tekst"/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3685"/>
      </w:tblGrid>
      <w:tr w:rsidR="00D86784" w:rsidTr="00D86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oferty</w:t>
            </w:r>
          </w:p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D86784" w:rsidTr="00D86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>Konsorcjum firm: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 xml:space="preserve">Lider - EFL S.A. 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>Pl. Orląt Lwowskich 1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>53-605 Wrocław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 xml:space="preserve">MS SPEKTRUM </w:t>
            </w:r>
            <w:bookmarkStart w:id="0" w:name="_GoBack"/>
            <w:bookmarkEnd w:id="0"/>
            <w:r w:rsidRPr="004123C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123CA">
              <w:rPr>
                <w:rFonts w:ascii="Arial" w:hAnsi="Arial" w:cs="Arial"/>
                <w:sz w:val="18"/>
                <w:szCs w:val="18"/>
              </w:rPr>
              <w:t>Szkolmowski</w:t>
            </w:r>
            <w:proofErr w:type="spellEnd"/>
            <w:r w:rsidRPr="004123CA">
              <w:rPr>
                <w:rFonts w:ascii="Arial" w:hAnsi="Arial" w:cs="Arial"/>
                <w:sz w:val="18"/>
                <w:szCs w:val="18"/>
              </w:rPr>
              <w:t xml:space="preserve"> Sp. J.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>ul. Lubomira 4/4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23CA">
              <w:rPr>
                <w:rFonts w:ascii="Arial" w:hAnsi="Arial" w:cs="Arial"/>
                <w:sz w:val="18"/>
                <w:szCs w:val="18"/>
              </w:rPr>
              <w:t>04-002 Warszawa</w:t>
            </w: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86784" w:rsidRPr="004123CA" w:rsidRDefault="00D86784" w:rsidP="00D86784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23CA">
              <w:rPr>
                <w:rFonts w:ascii="Arial" w:hAnsi="Arial" w:cs="Arial"/>
                <w:sz w:val="18"/>
                <w:szCs w:val="18"/>
              </w:rPr>
              <w:t>Netzsch</w:t>
            </w:r>
            <w:proofErr w:type="spellEnd"/>
            <w:r w:rsidRPr="004123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23CA">
              <w:rPr>
                <w:rFonts w:ascii="Arial" w:hAnsi="Arial" w:cs="Arial"/>
                <w:sz w:val="18"/>
                <w:szCs w:val="18"/>
              </w:rPr>
              <w:t>Geratebau</w:t>
            </w:r>
            <w:proofErr w:type="spellEnd"/>
            <w:r w:rsidRPr="004123CA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D86784">
            <w:pPr>
              <w:pStyle w:val="Tekst"/>
            </w:pPr>
            <w:r>
              <w:t>-</w:t>
            </w:r>
          </w:p>
        </w:tc>
      </w:tr>
      <w:tr w:rsidR="00D86784" w:rsidTr="00D8678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275.411,28 PLN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6784" w:rsidTr="00D86784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:rsidR="00D86784" w:rsidRPr="004123CA" w:rsidRDefault="00D86784" w:rsidP="009052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60,00 pkt.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86784" w:rsidTr="00D8678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Wydłużenie Okresu Rękojmi i Gwarancji – 20%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0,00 pkt.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86784" w:rsidTr="00D8678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Skrócenie czasu reakcji serwisu – 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0,00 pkt.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86784" w:rsidTr="00D8678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Wyposażenie dodatkowe</w:t>
            </w:r>
          </w:p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dla kalorymetru różnicowego – 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0,00 pkt.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86784" w:rsidTr="00D8678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Wyposażenie dodatkowe dla fotometru płomieniowego – 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Pr="004123CA" w:rsidRDefault="00D86784" w:rsidP="009052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2,5 pkt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86784" w:rsidTr="00D86784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D867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84" w:rsidRPr="004123CA" w:rsidRDefault="00D86784" w:rsidP="00D867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23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62,50 pkt.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4" w:rsidRDefault="00D86784" w:rsidP="00905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72A11" w:rsidRDefault="00172A11" w:rsidP="00D86784">
      <w:pPr>
        <w:pStyle w:val="Tekst"/>
      </w:pPr>
    </w:p>
    <w:p w:rsidR="00172A11" w:rsidRPr="00A056E3" w:rsidRDefault="00172A11" w:rsidP="00172A11">
      <w:pPr>
        <w:jc w:val="both"/>
      </w:pP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3D" w:rsidRDefault="00B7513D" w:rsidP="00EC5804">
      <w:pPr>
        <w:spacing w:after="0" w:line="240" w:lineRule="auto"/>
      </w:pPr>
      <w:r>
        <w:separator/>
      </w:r>
    </w:p>
  </w:endnote>
  <w:endnote w:type="continuationSeparator" w:id="0">
    <w:p w:rsidR="00B7513D" w:rsidRDefault="00B7513D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3D" w:rsidRDefault="00B7513D" w:rsidP="00EC5804">
      <w:pPr>
        <w:spacing w:after="0" w:line="240" w:lineRule="auto"/>
      </w:pPr>
      <w:r>
        <w:separator/>
      </w:r>
    </w:p>
  </w:footnote>
  <w:footnote w:type="continuationSeparator" w:id="0">
    <w:p w:rsidR="00B7513D" w:rsidRDefault="00B7513D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2A11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123CA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C5C40"/>
    <w:rsid w:val="006D2DC7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7513D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86784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1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eastAsiaTheme="minorHAns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2A11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2A11"/>
  </w:style>
  <w:style w:type="character" w:customStyle="1" w:styleId="TekstZnak">
    <w:name w:val="Tekst Znak"/>
    <w:basedOn w:val="Domylnaczcionkaakapitu"/>
    <w:link w:val="Tekst"/>
    <w:locked/>
    <w:rsid w:val="00D86784"/>
    <w:rPr>
      <w:rFonts w:cstheme="minorHAns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D86784"/>
    <w:pPr>
      <w:spacing w:before="60" w:after="120" w:line="240" w:lineRule="auto"/>
      <w:contextualSpacing/>
      <w:jc w:val="center"/>
    </w:pPr>
    <w:rPr>
      <w:rFonts w:asciiTheme="minorHAnsi" w:eastAsia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Stajkowski</dc:creator>
  <cp:lastModifiedBy>Gumny Maciej</cp:lastModifiedBy>
  <cp:revision>3</cp:revision>
  <cp:lastPrinted>2018-08-31T10:10:00Z</cp:lastPrinted>
  <dcterms:created xsi:type="dcterms:W3CDTF">2019-09-16T11:08:00Z</dcterms:created>
  <dcterms:modified xsi:type="dcterms:W3CDTF">2019-09-16T11:09:00Z</dcterms:modified>
</cp:coreProperties>
</file>