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E9" w:rsidRDefault="00DF0327" w:rsidP="004661D0">
      <w:pPr>
        <w:ind w:left="-426" w:right="21"/>
        <w:contextualSpacing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Poznań,</w:t>
      </w:r>
      <w:r w:rsidR="000576A4">
        <w:rPr>
          <w:rFonts w:cs="Times New Roman"/>
        </w:rPr>
        <w:t xml:space="preserve"> </w:t>
      </w:r>
      <w:r w:rsidR="00AC37F2">
        <w:rPr>
          <w:rFonts w:cs="Times New Roman"/>
        </w:rPr>
        <w:t>30 sierpnia</w:t>
      </w:r>
      <w:r w:rsidR="004661D0">
        <w:rPr>
          <w:rFonts w:cs="Times New Roman"/>
        </w:rPr>
        <w:t xml:space="preserve"> 2019 roku</w:t>
      </w:r>
    </w:p>
    <w:p w:rsidR="00C141AF" w:rsidRDefault="00C141AF" w:rsidP="00654176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576A4" w:rsidRDefault="000576A4" w:rsidP="000576A4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0576A4" w:rsidRDefault="000576A4" w:rsidP="000576A4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0576A4" w:rsidRDefault="000576A4" w:rsidP="000576A4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:rsidR="000576A4" w:rsidRDefault="000576A4" w:rsidP="000576A4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0576A4" w:rsidRPr="00AC37F2" w:rsidRDefault="000576A4" w:rsidP="00AC37F2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F00BF9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dostawę, montaż i uruchomienie testera do badań elektrycznych 800 V, testera do badań elektrycznych 60 V oraz stanowiska do przeładowań.</w:t>
      </w:r>
    </w:p>
    <w:p w:rsidR="000576A4" w:rsidRDefault="00AC37F2" w:rsidP="000576A4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ZNAK SPRAWY: 7</w:t>
      </w:r>
      <w:r w:rsidR="000576A4" w:rsidRPr="00497F5F">
        <w:rPr>
          <w:rFonts w:cs="Calibri"/>
          <w:b/>
          <w:color w:val="000000"/>
          <w:sz w:val="24"/>
          <w:szCs w:val="24"/>
        </w:rPr>
        <w:t>/PN/2019</w:t>
      </w:r>
    </w:p>
    <w:p w:rsidR="000576A4" w:rsidRDefault="000576A4" w:rsidP="000576A4">
      <w:pPr>
        <w:jc w:val="both"/>
        <w:rPr>
          <w:rFonts w:cs="Calibri"/>
          <w:sz w:val="24"/>
          <w:szCs w:val="24"/>
        </w:rPr>
      </w:pPr>
    </w:p>
    <w:p w:rsidR="000576A4" w:rsidRPr="00C26E01" w:rsidRDefault="000576A4" w:rsidP="000576A4">
      <w:pPr>
        <w:jc w:val="both"/>
        <w:rPr>
          <w:rFonts w:cs="Calibri"/>
          <w:sz w:val="24"/>
          <w:szCs w:val="24"/>
        </w:rPr>
      </w:pPr>
      <w:r w:rsidRPr="00C26E01">
        <w:rPr>
          <w:rFonts w:cs="Calibri"/>
          <w:sz w:val="24"/>
          <w:szCs w:val="24"/>
        </w:rPr>
        <w:t xml:space="preserve">Zamawiający zamierza przeznaczyć na sfinansowanie </w:t>
      </w:r>
      <w:r w:rsidRPr="00AC37F2">
        <w:rPr>
          <w:rFonts w:cs="Calibri"/>
          <w:color w:val="000000" w:themeColor="text1"/>
          <w:sz w:val="24"/>
          <w:szCs w:val="24"/>
        </w:rPr>
        <w:t xml:space="preserve">zamówienia </w:t>
      </w:r>
      <w:r w:rsidRPr="00AC37F2">
        <w:rPr>
          <w:rFonts w:cs="Calibri"/>
          <w:b/>
          <w:color w:val="000000" w:themeColor="text1"/>
          <w:sz w:val="24"/>
          <w:szCs w:val="24"/>
        </w:rPr>
        <w:t>1.</w:t>
      </w:r>
      <w:r w:rsidR="00AC37F2" w:rsidRPr="00AC37F2">
        <w:rPr>
          <w:rFonts w:cs="Calibri"/>
          <w:b/>
          <w:color w:val="000000" w:themeColor="text1"/>
          <w:sz w:val="24"/>
          <w:szCs w:val="24"/>
        </w:rPr>
        <w:t xml:space="preserve"> 266.900</w:t>
      </w:r>
      <w:r w:rsidRPr="00AC37F2">
        <w:rPr>
          <w:rFonts w:cs="Calibri"/>
          <w:b/>
          <w:color w:val="000000" w:themeColor="text1"/>
          <w:sz w:val="24"/>
          <w:szCs w:val="24"/>
        </w:rPr>
        <w:t>,00 PLN</w:t>
      </w:r>
    </w:p>
    <w:p w:rsidR="000576A4" w:rsidRDefault="000576A4" w:rsidP="000576A4">
      <w:pPr>
        <w:rPr>
          <w:rFonts w:cs="Calibri"/>
          <w:color w:val="000000"/>
          <w:sz w:val="24"/>
          <w:szCs w:val="24"/>
        </w:rPr>
      </w:pPr>
    </w:p>
    <w:p w:rsidR="000E4167" w:rsidRDefault="000E4167" w:rsidP="000576A4">
      <w:pPr>
        <w:rPr>
          <w:rFonts w:cs="Calibri"/>
          <w:color w:val="000000"/>
          <w:sz w:val="24"/>
          <w:szCs w:val="24"/>
        </w:rPr>
      </w:pPr>
    </w:p>
    <w:p w:rsidR="000E4167" w:rsidRDefault="000E4167" w:rsidP="000576A4">
      <w:pPr>
        <w:rPr>
          <w:rFonts w:cs="Calibri"/>
          <w:color w:val="000000"/>
          <w:sz w:val="24"/>
          <w:szCs w:val="24"/>
        </w:rPr>
      </w:pPr>
    </w:p>
    <w:p w:rsidR="000576A4" w:rsidRDefault="000576A4" w:rsidP="000576A4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98"/>
        <w:gridCol w:w="1499"/>
        <w:gridCol w:w="1620"/>
        <w:gridCol w:w="3395"/>
      </w:tblGrid>
      <w:tr w:rsidR="000576A4" w:rsidTr="00AC37F2">
        <w:trPr>
          <w:trHeight w:val="43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C26E01" w:rsidRDefault="000576A4" w:rsidP="00E55E8B">
            <w:pPr>
              <w:jc w:val="center"/>
              <w:rPr>
                <w:b/>
                <w:sz w:val="18"/>
                <w:szCs w:val="18"/>
              </w:rPr>
            </w:pPr>
            <w:r w:rsidRPr="00C26E01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C26E01" w:rsidRDefault="000576A4" w:rsidP="00E55E8B">
            <w:pPr>
              <w:jc w:val="center"/>
              <w:rPr>
                <w:b/>
                <w:sz w:val="18"/>
                <w:szCs w:val="18"/>
              </w:rPr>
            </w:pPr>
            <w:r w:rsidRPr="00C26E01"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C26E01" w:rsidRDefault="000576A4" w:rsidP="00E55E8B">
            <w:pPr>
              <w:jc w:val="center"/>
              <w:rPr>
                <w:b/>
                <w:sz w:val="18"/>
                <w:szCs w:val="18"/>
              </w:rPr>
            </w:pPr>
            <w:r w:rsidRPr="00C26E01"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4" w:rsidRPr="00C26E01" w:rsidRDefault="000576A4" w:rsidP="00E55E8B">
            <w:pPr>
              <w:jc w:val="center"/>
              <w:rPr>
                <w:b/>
                <w:sz w:val="18"/>
                <w:szCs w:val="18"/>
              </w:rPr>
            </w:pPr>
            <w:r w:rsidRPr="00C26E0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Okres Rękojmi i Gwarancji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4" w:rsidRPr="00C26E01" w:rsidRDefault="000576A4" w:rsidP="00E55E8B">
            <w:pPr>
              <w:jc w:val="center"/>
              <w:rPr>
                <w:b/>
                <w:sz w:val="18"/>
                <w:szCs w:val="18"/>
              </w:rPr>
            </w:pPr>
            <w:r w:rsidRPr="00C26E0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Parametry techniczne</w:t>
            </w:r>
          </w:p>
        </w:tc>
      </w:tr>
      <w:tr w:rsidR="000576A4" w:rsidTr="00AC37F2">
        <w:trPr>
          <w:trHeight w:val="42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2562E9" w:rsidRDefault="000576A4" w:rsidP="00E55E8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AC37F2" w:rsidRDefault="007D67C1" w:rsidP="00E55E8B">
            <w:pPr>
              <w:pStyle w:val="Tekst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Digatron Power Electronics GmbH</w:t>
            </w:r>
          </w:p>
          <w:p w:rsidR="00AC37F2" w:rsidRDefault="007D67C1" w:rsidP="00E55E8B">
            <w:pPr>
              <w:pStyle w:val="Tekst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Tempelhofer</w:t>
            </w:r>
            <w:proofErr w:type="spellEnd"/>
            <w:r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Str. 12-14, 52068 Aachen,</w:t>
            </w:r>
          </w:p>
          <w:p w:rsidR="000576A4" w:rsidRPr="00AC37F2" w:rsidRDefault="007D67C1" w:rsidP="00E55E8B">
            <w:pPr>
              <w:pStyle w:val="Tekst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Germany</w:t>
            </w:r>
            <w:r w:rsidR="000576A4"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2562E9" w:rsidRDefault="007D67C1" w:rsidP="007D67C1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230.000</w:t>
            </w:r>
            <w:r w:rsidR="000576A4"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,00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Euro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4" w:rsidRPr="002562E9" w:rsidRDefault="000576A4" w:rsidP="00035B5D">
            <w:pPr>
              <w:tabs>
                <w:tab w:val="left" w:pos="1134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wydłużenie okresu rękojmi i gwarancji o 0 miesięcy.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F2" w:rsidRDefault="00AC37F2" w:rsidP="00E55E8B">
            <w:pPr>
              <w:tabs>
                <w:tab w:val="left" w:pos="1134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wyświetlacze elektroniczne bezpośrednio na urządzeniach, możliwość odczytu parametrów elektrycznych badanej próbki bezpośrednio na urządzeniu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– TAK</w:t>
            </w:r>
          </w:p>
          <w:p w:rsidR="00AC37F2" w:rsidRDefault="00AC37F2" w:rsidP="00E55E8B">
            <w:pPr>
              <w:tabs>
                <w:tab w:val="left" w:pos="1134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dokładność obwodów testowych w zakresie 0,049% – 0,01%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– TAK</w:t>
            </w:r>
          </w:p>
          <w:p w:rsidR="00AC37F2" w:rsidRDefault="00035B5D" w:rsidP="00E55E8B">
            <w:pPr>
              <w:tabs>
                <w:tab w:val="left" w:pos="1134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AC37F2"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zakres prądowy obwodów testowych powyżej 301A dla testera 800V –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AC37F2" w:rsidRPr="00AC37F2" w:rsidRDefault="00AC37F2" w:rsidP="00AC37F2">
            <w:pPr>
              <w:tabs>
                <w:tab w:val="left" w:pos="1134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zakres prądowy obwodów testowych powyżej 51A dla testera 60V – TAK</w:t>
            </w:r>
          </w:p>
          <w:p w:rsidR="00AC37F2" w:rsidRPr="00035B5D" w:rsidRDefault="00AC37F2" w:rsidP="00E55E8B">
            <w:pPr>
              <w:tabs>
                <w:tab w:val="left" w:pos="1134"/>
              </w:tabs>
              <w:contextualSpacing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37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 dodatkowy osprzęt pomocny przy pracach na urządzeniu tj. dodatkowe okablowanie, wtyczki, klemy – TAK</w:t>
            </w:r>
          </w:p>
        </w:tc>
      </w:tr>
    </w:tbl>
    <w:p w:rsidR="00035B5D" w:rsidRDefault="00035B5D" w:rsidP="00035B5D">
      <w:pPr>
        <w:rPr>
          <w:rFonts w:asciiTheme="minorHAnsi" w:hAnsiTheme="minorHAnsi" w:cstheme="minorHAnsi"/>
          <w:b/>
          <w:sz w:val="18"/>
          <w:szCs w:val="18"/>
        </w:rPr>
      </w:pPr>
    </w:p>
    <w:p w:rsidR="00035B5D" w:rsidRDefault="00035B5D" w:rsidP="00035B5D">
      <w:pPr>
        <w:rPr>
          <w:rFonts w:asciiTheme="minorHAnsi" w:hAnsiTheme="minorHAnsi" w:cstheme="minorHAnsi"/>
          <w:b/>
          <w:sz w:val="18"/>
          <w:szCs w:val="18"/>
        </w:rPr>
      </w:pPr>
    </w:p>
    <w:p w:rsidR="00035B5D" w:rsidRDefault="00035B5D" w:rsidP="00035B5D">
      <w:pPr>
        <w:rPr>
          <w:rFonts w:asciiTheme="minorHAnsi" w:hAnsiTheme="minorHAnsi" w:cstheme="minorHAnsi"/>
          <w:b/>
          <w:sz w:val="18"/>
          <w:szCs w:val="18"/>
        </w:rPr>
      </w:pPr>
    </w:p>
    <w:p w:rsidR="00035B5D" w:rsidRDefault="00035B5D" w:rsidP="00035B5D">
      <w:pPr>
        <w:rPr>
          <w:rFonts w:asciiTheme="minorHAnsi" w:hAnsiTheme="minorHAnsi" w:cstheme="minorHAnsi"/>
          <w:b/>
          <w:sz w:val="18"/>
          <w:szCs w:val="18"/>
        </w:rPr>
      </w:pPr>
    </w:p>
    <w:p w:rsidR="00035B5D" w:rsidRDefault="00035B5D" w:rsidP="00035B5D">
      <w:pPr>
        <w:rPr>
          <w:rFonts w:asciiTheme="minorHAnsi" w:hAnsiTheme="minorHAnsi" w:cstheme="minorHAnsi"/>
          <w:b/>
          <w:sz w:val="18"/>
          <w:szCs w:val="18"/>
        </w:rPr>
      </w:pPr>
    </w:p>
    <w:p w:rsidR="00035B5D" w:rsidRPr="005A1E84" w:rsidRDefault="00035B5D" w:rsidP="00035B5D">
      <w:pPr>
        <w:rPr>
          <w:rFonts w:asciiTheme="minorHAnsi" w:hAnsiTheme="minorHAnsi" w:cstheme="minorHAnsi"/>
          <w:b/>
          <w:sz w:val="18"/>
          <w:szCs w:val="18"/>
        </w:rPr>
      </w:pPr>
      <w:r w:rsidRPr="005A1E84">
        <w:rPr>
          <w:rFonts w:asciiTheme="minorHAnsi" w:hAnsiTheme="minorHAnsi" w:cstheme="minorHAnsi"/>
          <w:b/>
          <w:sz w:val="18"/>
          <w:szCs w:val="18"/>
        </w:rPr>
        <w:t>UWAGA:</w:t>
      </w:r>
    </w:p>
    <w:p w:rsidR="00035B5D" w:rsidRPr="005A1E84" w:rsidRDefault="00035B5D" w:rsidP="00035B5D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Zgodnie z art. 86 ust. 5 ustawy </w:t>
      </w:r>
      <w:proofErr w:type="spellStart"/>
      <w:r w:rsidRPr="005A1E8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A1E84">
        <w:rPr>
          <w:rFonts w:asciiTheme="minorHAnsi" w:hAnsiTheme="minorHAnsi" w:cstheme="minorHAnsi"/>
          <w:sz w:val="18"/>
          <w:szCs w:val="18"/>
        </w:rPr>
        <w:t xml:space="preserve"> Zamawiający zamieszcza niezwłocznie informacje z otwarcia ofert na stronie internetowej. </w:t>
      </w:r>
    </w:p>
    <w:p w:rsidR="00035B5D" w:rsidRPr="005A1E84" w:rsidRDefault="00035B5D" w:rsidP="00035B5D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Zamawiający informuje, iż zgodnie z art. 24 ust. 11 ustawy, Wykonawcy przekazują Zamawiającemu w formie pisemnej wypełniony Załącznik nr 3c do SIWZ </w:t>
      </w:r>
      <w:r w:rsidRPr="005A1E84">
        <w:rPr>
          <w:rFonts w:asciiTheme="minorHAnsi" w:hAnsiTheme="minorHAnsi" w:cstheme="minorHAnsi"/>
          <w:i/>
          <w:sz w:val="18"/>
          <w:szCs w:val="18"/>
        </w:rPr>
        <w:t>Oświadczenie Wykonawcy o przynależności lub braku przynależności do tej samej grupy kapitałowej</w:t>
      </w:r>
      <w:r w:rsidRPr="005A1E84">
        <w:rPr>
          <w:rFonts w:asciiTheme="minorHAnsi" w:hAnsiTheme="minorHAnsi" w:cstheme="minorHAnsi"/>
          <w:sz w:val="18"/>
          <w:szCs w:val="18"/>
        </w:rPr>
        <w:t xml:space="preserve"> w terminie 3 dni od zamieszczenia przez Zamawiającego na stronie internetowej powyższych informacji.</w:t>
      </w:r>
    </w:p>
    <w:p w:rsidR="000576A4" w:rsidRDefault="000576A4" w:rsidP="000576A4">
      <w:pPr>
        <w:rPr>
          <w:b/>
          <w:sz w:val="23"/>
          <w:szCs w:val="23"/>
        </w:rPr>
      </w:pPr>
    </w:p>
    <w:p w:rsidR="005D6A8A" w:rsidRPr="00654176" w:rsidRDefault="005D6A8A" w:rsidP="000576A4">
      <w:pPr>
        <w:ind w:left="-426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sectPr w:rsidR="005D6A8A" w:rsidRPr="0065417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95" w:rsidRDefault="00640795" w:rsidP="00790505">
      <w:pPr>
        <w:spacing w:line="240" w:lineRule="auto"/>
      </w:pPr>
      <w:r>
        <w:separator/>
      </w:r>
    </w:p>
  </w:endnote>
  <w:endnote w:type="continuationSeparator" w:id="0">
    <w:p w:rsidR="00640795" w:rsidRDefault="00640795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3565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3565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95" w:rsidRDefault="00640795" w:rsidP="00790505">
      <w:pPr>
        <w:spacing w:line="240" w:lineRule="auto"/>
      </w:pPr>
      <w:r>
        <w:separator/>
      </w:r>
    </w:p>
  </w:footnote>
  <w:footnote w:type="continuationSeparator" w:id="0">
    <w:p w:rsidR="00640795" w:rsidRDefault="00640795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3EE8"/>
    <w:rsid w:val="00035B5D"/>
    <w:rsid w:val="000447BC"/>
    <w:rsid w:val="000576A4"/>
    <w:rsid w:val="00057A03"/>
    <w:rsid w:val="00076CBC"/>
    <w:rsid w:val="000B1242"/>
    <w:rsid w:val="000D3013"/>
    <w:rsid w:val="000E4167"/>
    <w:rsid w:val="001222F9"/>
    <w:rsid w:val="001350A1"/>
    <w:rsid w:val="001A30E9"/>
    <w:rsid w:val="001E5A1A"/>
    <w:rsid w:val="00220A44"/>
    <w:rsid w:val="00307EA1"/>
    <w:rsid w:val="00346252"/>
    <w:rsid w:val="003D392C"/>
    <w:rsid w:val="00425F48"/>
    <w:rsid w:val="004661D0"/>
    <w:rsid w:val="004B1503"/>
    <w:rsid w:val="005851CE"/>
    <w:rsid w:val="005C4CCC"/>
    <w:rsid w:val="005D6A8A"/>
    <w:rsid w:val="00640795"/>
    <w:rsid w:val="00654176"/>
    <w:rsid w:val="0074793B"/>
    <w:rsid w:val="00790505"/>
    <w:rsid w:val="007C4B87"/>
    <w:rsid w:val="007D67C1"/>
    <w:rsid w:val="00807519"/>
    <w:rsid w:val="00812BDE"/>
    <w:rsid w:val="008439CA"/>
    <w:rsid w:val="008828BC"/>
    <w:rsid w:val="0093645B"/>
    <w:rsid w:val="009B6D40"/>
    <w:rsid w:val="00AC37F2"/>
    <w:rsid w:val="00B4018C"/>
    <w:rsid w:val="00B825B6"/>
    <w:rsid w:val="00BA09BF"/>
    <w:rsid w:val="00BE1763"/>
    <w:rsid w:val="00BF3E8B"/>
    <w:rsid w:val="00C141AF"/>
    <w:rsid w:val="00C3565F"/>
    <w:rsid w:val="00C76952"/>
    <w:rsid w:val="00D05DF3"/>
    <w:rsid w:val="00D27C34"/>
    <w:rsid w:val="00D932E7"/>
    <w:rsid w:val="00DC73E6"/>
    <w:rsid w:val="00DF0327"/>
    <w:rsid w:val="00E03A55"/>
    <w:rsid w:val="00E66817"/>
    <w:rsid w:val="00F11BFB"/>
    <w:rsid w:val="00F45CC1"/>
    <w:rsid w:val="00FB10F5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TekstZnak">
    <w:name w:val="Tekst Znak"/>
    <w:basedOn w:val="Domylnaczcionkaakapitu"/>
    <w:link w:val="Tekst"/>
    <w:locked/>
    <w:rsid w:val="000576A4"/>
  </w:style>
  <w:style w:type="paragraph" w:customStyle="1" w:styleId="Tekst">
    <w:name w:val="Tekst"/>
    <w:basedOn w:val="Normalny"/>
    <w:link w:val="TekstZnak"/>
    <w:autoRedefine/>
    <w:qFormat/>
    <w:rsid w:val="000576A4"/>
    <w:pPr>
      <w:spacing w:before="60" w:after="120" w:line="240" w:lineRule="auto"/>
      <w:ind w:left="425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Julianna Strzelczuk</cp:lastModifiedBy>
  <cp:revision>2</cp:revision>
  <dcterms:created xsi:type="dcterms:W3CDTF">2019-09-02T08:19:00Z</dcterms:created>
  <dcterms:modified xsi:type="dcterms:W3CDTF">2019-09-02T08:19:00Z</dcterms:modified>
</cp:coreProperties>
</file>