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10"/>
        <w:tblW w:w="10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FA75DD" w:rsidTr="00FA75DD">
        <w:trPr>
          <w:trHeight w:val="1027"/>
        </w:trPr>
        <w:tc>
          <w:tcPr>
            <w:tcW w:w="10047" w:type="dxa"/>
          </w:tcPr>
          <w:p w:rsidR="00FA75DD" w:rsidRDefault="00FA75DD" w:rsidP="00FA75DD">
            <w:pPr>
              <w:ind w:right="336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7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.1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.2019 r.</w:t>
            </w:r>
          </w:p>
          <w:p w:rsidR="00FA75DD" w:rsidRDefault="00FA75DD" w:rsidP="00FA75DD">
            <w:pPr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A75DD" w:rsidRDefault="00FA75DD" w:rsidP="00FA75D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:rsidR="00FA75DD" w:rsidRDefault="00FA75DD" w:rsidP="00FA75D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A75DD" w:rsidRPr="008A3655" w:rsidRDefault="00FA75DD" w:rsidP="00FA75DD">
            <w:pPr>
              <w:spacing w:line="240" w:lineRule="auto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Dot. postępowania </w:t>
            </w:r>
            <w:r w:rsidRPr="00FA75DD">
              <w:rPr>
                <w:rFonts w:cs="Calibri"/>
                <w:b/>
                <w:color w:val="000000"/>
                <w:sz w:val="24"/>
                <w:szCs w:val="24"/>
              </w:rPr>
              <w:t>na 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</w:t>
            </w:r>
            <w:bookmarkStart w:id="0" w:name="_GoBack"/>
            <w:bookmarkEnd w:id="0"/>
            <w:r w:rsidRPr="00FA75DD">
              <w:rPr>
                <w:rFonts w:cs="Calibri"/>
                <w:b/>
                <w:color w:val="000000"/>
                <w:sz w:val="24"/>
                <w:szCs w:val="24"/>
              </w:rPr>
              <w:t>cej status SUFO</w:t>
            </w:r>
          </w:p>
          <w:p w:rsidR="00FA75DD" w:rsidRDefault="00FA75DD" w:rsidP="00FA75D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A75DD" w:rsidRDefault="00FA75DD" w:rsidP="00FA75D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A75DD" w:rsidRDefault="00FA75DD" w:rsidP="00FA75DD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ZNAK SPRAWY: 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6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/PN/2019</w:t>
            </w:r>
          </w:p>
        </w:tc>
      </w:tr>
    </w:tbl>
    <w:p w:rsidR="00FA75DD" w:rsidRPr="00AC5914" w:rsidRDefault="00FA75DD" w:rsidP="00FA75DD">
      <w:pPr>
        <w:jc w:val="both"/>
        <w:rPr>
          <w:rFonts w:cs="Calibri"/>
          <w:b/>
          <w:color w:val="000000"/>
          <w:sz w:val="24"/>
          <w:szCs w:val="24"/>
        </w:rPr>
      </w:pPr>
    </w:p>
    <w:p w:rsidR="00FA75DD" w:rsidRPr="00CC068C" w:rsidRDefault="00FA75DD" w:rsidP="00FA75DD">
      <w:pPr>
        <w:ind w:righ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zamierza przeznaczyć na </w:t>
      </w:r>
      <w:r w:rsidRPr="00FA75DD">
        <w:rPr>
          <w:rFonts w:cs="Calibri"/>
          <w:color w:val="000000" w:themeColor="text1"/>
          <w:sz w:val="24"/>
          <w:szCs w:val="24"/>
        </w:rPr>
        <w:t xml:space="preserve">sfinansowanie zamówienia </w:t>
      </w:r>
      <w:r w:rsidRPr="00FA75DD">
        <w:rPr>
          <w:rFonts w:cs="Calibri"/>
          <w:b/>
          <w:color w:val="000000" w:themeColor="text1"/>
          <w:sz w:val="24"/>
          <w:szCs w:val="24"/>
        </w:rPr>
        <w:t>516.600</w:t>
      </w:r>
      <w:r w:rsidRPr="00FA75DD">
        <w:rPr>
          <w:rFonts w:cs="Calibri"/>
          <w:b/>
          <w:color w:val="000000" w:themeColor="text1"/>
          <w:sz w:val="24"/>
          <w:szCs w:val="24"/>
        </w:rPr>
        <w:t>,00 PLN</w:t>
      </w:r>
    </w:p>
    <w:p w:rsidR="00FA75DD" w:rsidRDefault="00FA75DD" w:rsidP="00FA75DD">
      <w:pPr>
        <w:rPr>
          <w:rFonts w:cs="Calibri"/>
          <w:color w:val="000000"/>
          <w:sz w:val="24"/>
          <w:szCs w:val="24"/>
        </w:rPr>
      </w:pPr>
    </w:p>
    <w:p w:rsidR="00FA75DD" w:rsidRDefault="00FA75DD" w:rsidP="00FA75DD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079"/>
        <w:gridCol w:w="1591"/>
        <w:gridCol w:w="3969"/>
      </w:tblGrid>
      <w:tr w:rsidR="00FA75DD" w:rsidTr="00FA75DD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Default="00FA75DD" w:rsidP="0038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Default="00FA75DD" w:rsidP="0038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Default="00FA75DD" w:rsidP="00385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Default="00FA75DD" w:rsidP="003859B7">
            <w:pPr>
              <w:jc w:val="center"/>
              <w:rPr>
                <w:b/>
                <w:sz w:val="18"/>
                <w:szCs w:val="18"/>
              </w:rPr>
            </w:pPr>
            <w:r w:rsidRPr="00FA75DD">
              <w:rPr>
                <w:b/>
                <w:sz w:val="18"/>
                <w:szCs w:val="18"/>
              </w:rPr>
              <w:t>Czas dojazdu grupy interwencyjnej</w:t>
            </w:r>
          </w:p>
        </w:tc>
      </w:tr>
      <w:tr w:rsidR="00FA75DD" w:rsidTr="00FA75DD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Pr="00AC5914" w:rsidRDefault="00FA75DD" w:rsidP="003859B7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5914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Pr="00FA75DD" w:rsidRDefault="00FA75DD" w:rsidP="00FA75DD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Agencja Ochrony PEWNOŚĆ Sp. z o.o. </w:t>
            </w:r>
          </w:p>
          <w:p w:rsidR="00FA75DD" w:rsidRPr="00FA75DD" w:rsidRDefault="00FA75DD" w:rsidP="00FA75DD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ul. Jackowskiego 52</w:t>
            </w:r>
          </w:p>
          <w:p w:rsidR="00FA75DD" w:rsidRPr="00FA75DD" w:rsidRDefault="00FA75DD" w:rsidP="00FA75DD">
            <w:pPr>
              <w:pStyle w:val="Tekst"/>
              <w:spacing w:line="276" w:lineRule="auto"/>
              <w:ind w:left="0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64-100 Leszno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DD" w:rsidRPr="00FA75DD" w:rsidRDefault="00FA75DD" w:rsidP="003859B7">
            <w:pPr>
              <w:spacing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>409.699,81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DD" w:rsidRPr="00FA75DD" w:rsidRDefault="00FA75DD" w:rsidP="00FA75DD">
            <w:pPr>
              <w:tabs>
                <w:tab w:val="left" w:pos="1134"/>
              </w:tabs>
              <w:contextualSpacing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Poznań, ul. Forteczna 12 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czas dojazdu 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</w: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do 4 minut</w:t>
            </w:r>
          </w:p>
          <w:p w:rsidR="00FA75DD" w:rsidRPr="00FA75DD" w:rsidRDefault="00FA75DD" w:rsidP="00FA75DD">
            <w:pPr>
              <w:tabs>
                <w:tab w:val="left" w:pos="1134"/>
              </w:tabs>
              <w:contextualSpacing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Wierzenica, ul. Kreta 12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czas dojazdu 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FA75DD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</w:r>
            <w:r w:rsidRPr="00FA75D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do 10 minut</w:t>
            </w:r>
          </w:p>
        </w:tc>
      </w:tr>
    </w:tbl>
    <w:p w:rsidR="00EA33CE" w:rsidRPr="00351CA1" w:rsidRDefault="00EA33CE" w:rsidP="00351CA1"/>
    <w:p w:rsidR="00FA75DD" w:rsidRPr="00351CA1" w:rsidRDefault="00FA75DD"/>
    <w:sectPr w:rsidR="00FA75DD" w:rsidRPr="00351CA1" w:rsidSect="00FA75DD">
      <w:headerReference w:type="default" r:id="rId7"/>
      <w:footerReference w:type="default" r:id="rId8"/>
      <w:pgSz w:w="11906" w:h="16838"/>
      <w:pgMar w:top="2232" w:right="1416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9B" w:rsidRDefault="00D37D9B" w:rsidP="00790505">
      <w:pPr>
        <w:spacing w:line="240" w:lineRule="auto"/>
      </w:pPr>
      <w:r>
        <w:separator/>
      </w:r>
    </w:p>
  </w:endnote>
  <w:endnote w:type="continuationSeparator" w:id="0">
    <w:p w:rsidR="00D37D9B" w:rsidRDefault="00D37D9B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D37D9B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9B" w:rsidRDefault="00D37D9B" w:rsidP="00790505">
      <w:pPr>
        <w:spacing w:line="240" w:lineRule="auto"/>
      </w:pPr>
      <w:r>
        <w:separator/>
      </w:r>
    </w:p>
  </w:footnote>
  <w:footnote w:type="continuationSeparator" w:id="0">
    <w:p w:rsidR="00D37D9B" w:rsidRDefault="00D37D9B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7" name="Obraz 7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8A3AC5"/>
    <w:rsid w:val="009212B0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21FA"/>
    <w:rsid w:val="00C76952"/>
    <w:rsid w:val="00CB5666"/>
    <w:rsid w:val="00CC529A"/>
    <w:rsid w:val="00CD3297"/>
    <w:rsid w:val="00D27C34"/>
    <w:rsid w:val="00D37D9B"/>
    <w:rsid w:val="00D9702A"/>
    <w:rsid w:val="00E03A55"/>
    <w:rsid w:val="00E13791"/>
    <w:rsid w:val="00E440AB"/>
    <w:rsid w:val="00E66817"/>
    <w:rsid w:val="00EA33CE"/>
    <w:rsid w:val="00F07CFD"/>
    <w:rsid w:val="00F45CC1"/>
    <w:rsid w:val="00F90349"/>
    <w:rsid w:val="00FA75DD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6A2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97"/>
    <w:rPr>
      <w:rFonts w:ascii="Segoe UI" w:eastAsia="Calibri" w:hAnsi="Segoe UI" w:cs="Segoe UI"/>
      <w:sz w:val="18"/>
      <w:szCs w:val="18"/>
    </w:rPr>
  </w:style>
  <w:style w:type="character" w:customStyle="1" w:styleId="TekstZnak">
    <w:name w:val="Tekst Znak"/>
    <w:link w:val="Tekst"/>
    <w:locked/>
    <w:rsid w:val="00FA75DD"/>
  </w:style>
  <w:style w:type="paragraph" w:customStyle="1" w:styleId="Tekst">
    <w:name w:val="Tekst"/>
    <w:basedOn w:val="Normalny"/>
    <w:link w:val="TekstZnak"/>
    <w:autoRedefine/>
    <w:qFormat/>
    <w:rsid w:val="00FA75DD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2</cp:revision>
  <dcterms:created xsi:type="dcterms:W3CDTF">2019-12-17T11:11:00Z</dcterms:created>
  <dcterms:modified xsi:type="dcterms:W3CDTF">2019-12-17T11:11:00Z</dcterms:modified>
</cp:coreProperties>
</file>