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CB64" w14:textId="77777777" w:rsidR="00452AEA" w:rsidRPr="000074ED" w:rsidRDefault="00452AEA" w:rsidP="00452AEA">
      <w:pPr>
        <w:spacing w:line="240" w:lineRule="auto"/>
        <w:jc w:val="both"/>
        <w:rPr>
          <w:i/>
        </w:rPr>
      </w:pPr>
    </w:p>
    <w:p w14:paraId="28088882" w14:textId="0BF6B605" w:rsidR="00452AEA" w:rsidRPr="000074ED" w:rsidRDefault="00452AEA" w:rsidP="00452AEA">
      <w:pPr>
        <w:spacing w:line="240" w:lineRule="auto"/>
        <w:jc w:val="right"/>
      </w:pPr>
      <w:r w:rsidRPr="000074ED">
        <w:t xml:space="preserve">Poznań, dnia </w:t>
      </w:r>
      <w:r w:rsidR="002606F6">
        <w:t>19</w:t>
      </w:r>
      <w:r w:rsidR="001358E1">
        <w:t>.02</w:t>
      </w:r>
      <w:r>
        <w:t>.</w:t>
      </w:r>
      <w:r w:rsidR="001358E1">
        <w:t>2020</w:t>
      </w:r>
      <w:r w:rsidRPr="000074ED">
        <w:t xml:space="preserve"> r.</w:t>
      </w:r>
    </w:p>
    <w:p w14:paraId="6A699A26" w14:textId="77777777" w:rsidR="00452AEA" w:rsidRPr="000074ED" w:rsidRDefault="00452AEA" w:rsidP="00452AEA">
      <w:pPr>
        <w:spacing w:line="240" w:lineRule="auto"/>
        <w:jc w:val="both"/>
        <w:rPr>
          <w:i/>
        </w:rPr>
      </w:pPr>
    </w:p>
    <w:p w14:paraId="1BF1CB2D" w14:textId="05038187" w:rsidR="00452AEA" w:rsidRPr="000074ED" w:rsidRDefault="00452AEA" w:rsidP="00452AEA">
      <w:pPr>
        <w:spacing w:line="240" w:lineRule="auto"/>
        <w:jc w:val="both"/>
        <w:rPr>
          <w:b/>
        </w:rPr>
      </w:pPr>
      <w:r w:rsidRPr="000074ED">
        <w:rPr>
          <w:b/>
        </w:rPr>
        <w:t>Zamawiający:</w:t>
      </w:r>
    </w:p>
    <w:p w14:paraId="59CB5316" w14:textId="77777777" w:rsidR="001358E1" w:rsidRDefault="001358E1" w:rsidP="001358E1">
      <w:pPr>
        <w:spacing w:line="240" w:lineRule="auto"/>
        <w:jc w:val="both"/>
        <w:rPr>
          <w:b/>
        </w:rPr>
      </w:pPr>
      <w:r>
        <w:rPr>
          <w:b/>
        </w:rPr>
        <w:t>Sieć Badawcza Łukasiewicz</w:t>
      </w:r>
    </w:p>
    <w:p w14:paraId="24661753" w14:textId="3E3386E8" w:rsidR="001358E1" w:rsidRPr="001358E1" w:rsidRDefault="001358E1" w:rsidP="001358E1">
      <w:pPr>
        <w:spacing w:line="240" w:lineRule="auto"/>
        <w:jc w:val="both"/>
        <w:rPr>
          <w:b/>
        </w:rPr>
      </w:pPr>
      <w:r w:rsidRPr="001358E1">
        <w:rPr>
          <w:b/>
        </w:rPr>
        <w:t>Instytut Metali Nieżelaznych Oddział w Poznaniu</w:t>
      </w:r>
    </w:p>
    <w:p w14:paraId="7B998CF0" w14:textId="77777777" w:rsidR="001358E1" w:rsidRPr="001358E1" w:rsidRDefault="001358E1" w:rsidP="001358E1">
      <w:pPr>
        <w:spacing w:line="240" w:lineRule="auto"/>
        <w:jc w:val="both"/>
        <w:rPr>
          <w:b/>
        </w:rPr>
      </w:pPr>
      <w:r w:rsidRPr="001358E1">
        <w:rPr>
          <w:b/>
        </w:rPr>
        <w:t xml:space="preserve">ul. Forteczna 12, 61-362 Poznań, </w:t>
      </w:r>
    </w:p>
    <w:p w14:paraId="371FD722" w14:textId="77777777" w:rsidR="00452AEA" w:rsidRPr="000074ED" w:rsidRDefault="00452AEA" w:rsidP="00452AEA">
      <w:pPr>
        <w:spacing w:line="240" w:lineRule="auto"/>
        <w:ind w:firstLine="708"/>
        <w:jc w:val="both"/>
        <w:rPr>
          <w:b/>
        </w:rPr>
      </w:pPr>
    </w:p>
    <w:p w14:paraId="433CA150" w14:textId="08054213" w:rsidR="001358E1" w:rsidRDefault="00452AEA" w:rsidP="001358E1">
      <w:pPr>
        <w:spacing w:line="240" w:lineRule="auto"/>
        <w:jc w:val="both"/>
      </w:pPr>
      <w:r w:rsidRPr="000074ED">
        <w:t>Znak sprawy:</w:t>
      </w:r>
    </w:p>
    <w:p w14:paraId="2B38AEDE" w14:textId="0923F362" w:rsidR="001358E1" w:rsidRDefault="001358E1" w:rsidP="001358E1">
      <w:pPr>
        <w:spacing w:line="240" w:lineRule="auto"/>
        <w:jc w:val="both"/>
      </w:pPr>
      <w:r w:rsidRPr="001358E1">
        <w:t>1/PN/2020</w:t>
      </w:r>
    </w:p>
    <w:p w14:paraId="6A5FB2B4" w14:textId="77777777" w:rsidR="001358E1" w:rsidRDefault="001358E1" w:rsidP="001358E1">
      <w:pPr>
        <w:spacing w:line="240" w:lineRule="auto"/>
        <w:ind w:left="3540" w:firstLine="708"/>
        <w:jc w:val="both"/>
      </w:pPr>
    </w:p>
    <w:p w14:paraId="3928A1DF" w14:textId="38994102" w:rsidR="00452AEA" w:rsidRPr="000074ED" w:rsidRDefault="00452AEA" w:rsidP="001358E1">
      <w:pPr>
        <w:spacing w:line="240" w:lineRule="auto"/>
        <w:ind w:left="3540" w:firstLine="708"/>
        <w:jc w:val="both"/>
        <w:rPr>
          <w:b/>
          <w:color w:val="000000" w:themeColor="text1"/>
        </w:rPr>
      </w:pPr>
      <w:r w:rsidRPr="000074ED">
        <w:rPr>
          <w:b/>
          <w:color w:val="000000" w:themeColor="text1"/>
        </w:rPr>
        <w:t>Wykonawcy biorący udział w postępowaniu</w:t>
      </w:r>
    </w:p>
    <w:p w14:paraId="66D6B9C2" w14:textId="77777777" w:rsidR="00452AEA" w:rsidRPr="000074ED" w:rsidRDefault="00452AEA" w:rsidP="00452AEA">
      <w:pPr>
        <w:spacing w:line="240" w:lineRule="auto"/>
        <w:jc w:val="both"/>
        <w:rPr>
          <w:i/>
        </w:rPr>
      </w:pPr>
    </w:p>
    <w:p w14:paraId="56A127D5" w14:textId="65CCD990" w:rsidR="00452AEA" w:rsidRDefault="00452AEA" w:rsidP="00452AEA">
      <w:pPr>
        <w:spacing w:line="240" w:lineRule="auto"/>
        <w:jc w:val="both"/>
        <w:rPr>
          <w:i/>
        </w:rPr>
      </w:pPr>
    </w:p>
    <w:p w14:paraId="7EC34FBC" w14:textId="77777777" w:rsidR="00D16F52" w:rsidRPr="000074ED" w:rsidRDefault="00D16F52" w:rsidP="00452AEA">
      <w:pPr>
        <w:spacing w:line="240" w:lineRule="auto"/>
        <w:jc w:val="both"/>
        <w:rPr>
          <w:i/>
        </w:rPr>
      </w:pPr>
    </w:p>
    <w:p w14:paraId="17DB511E" w14:textId="77777777" w:rsidR="001358E1" w:rsidRDefault="00452AEA" w:rsidP="001358E1">
      <w:pPr>
        <w:spacing w:line="240" w:lineRule="auto"/>
        <w:contextualSpacing/>
        <w:jc w:val="center"/>
      </w:pPr>
      <w:r w:rsidRPr="000074ED">
        <w:t xml:space="preserve">Dotyczy postępowania prowadzonego w trybie przetargu nieograniczonego na </w:t>
      </w:r>
      <w:r w:rsidR="001358E1" w:rsidRPr="001358E1">
        <w:t>dostawę, montaż i uruchomienie systemu wibracyjnego/udarowego</w:t>
      </w:r>
    </w:p>
    <w:p w14:paraId="297BA57C" w14:textId="77777777" w:rsidR="001358E1" w:rsidRDefault="001358E1" w:rsidP="001358E1">
      <w:pPr>
        <w:contextualSpacing/>
        <w:jc w:val="center"/>
      </w:pPr>
    </w:p>
    <w:p w14:paraId="7F8206D8" w14:textId="31DA9465" w:rsidR="00452AEA" w:rsidRPr="001358E1" w:rsidRDefault="001358E1" w:rsidP="001358E1">
      <w:pPr>
        <w:contextualSpacing/>
        <w:jc w:val="center"/>
      </w:pPr>
      <w:r>
        <w:t>sprawa nr</w:t>
      </w:r>
      <w:r w:rsidR="00452AEA" w:rsidRPr="000074ED">
        <w:t xml:space="preserve"> </w:t>
      </w:r>
      <w:r w:rsidRPr="001358E1">
        <w:t>1/PN/2020</w:t>
      </w:r>
    </w:p>
    <w:p w14:paraId="3A4D7EF6" w14:textId="77777777" w:rsidR="00452AEA" w:rsidRPr="000074ED" w:rsidRDefault="00452AEA" w:rsidP="00452AEA">
      <w:pPr>
        <w:spacing w:line="360" w:lineRule="auto"/>
        <w:jc w:val="both"/>
      </w:pPr>
    </w:p>
    <w:p w14:paraId="4A0C6BD3" w14:textId="77777777" w:rsidR="00452AEA" w:rsidRDefault="00452AEA" w:rsidP="00452AEA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Wyjaśnienie treści SIWZ oraz modyfikacja treści SIWZ.</w:t>
      </w:r>
    </w:p>
    <w:p w14:paraId="599149EE" w14:textId="77777777" w:rsidR="00452AEA" w:rsidRPr="000074ED" w:rsidRDefault="00452AEA" w:rsidP="00452AEA">
      <w:pPr>
        <w:spacing w:line="360" w:lineRule="auto"/>
        <w:jc w:val="both"/>
        <w:rPr>
          <w:b/>
        </w:rPr>
      </w:pPr>
    </w:p>
    <w:p w14:paraId="35CE05DB" w14:textId="2661682B" w:rsidR="00452AEA" w:rsidRPr="000074ED" w:rsidRDefault="00452AEA" w:rsidP="00D16F52">
      <w:pPr>
        <w:spacing w:line="240" w:lineRule="auto"/>
        <w:jc w:val="both"/>
      </w:pPr>
      <w:r w:rsidRPr="000074ED">
        <w:t>Zamawiający na podstawie art.</w:t>
      </w:r>
      <w:r>
        <w:t xml:space="preserve"> 38 ust. 1, </w:t>
      </w:r>
      <w:r w:rsidRPr="000074ED">
        <w:t xml:space="preserve">2 </w:t>
      </w:r>
      <w:r>
        <w:t xml:space="preserve">i 4 </w:t>
      </w:r>
      <w:r w:rsidRPr="000074ED">
        <w:t>ustawy z dnia 29 stycznia 2004 r. Prawo zamówień publicznych (</w:t>
      </w:r>
      <w:r w:rsidR="001358E1">
        <w:t xml:space="preserve">tj. </w:t>
      </w:r>
      <w:r w:rsidRPr="000074ED">
        <w:t>Dz.U. z 201</w:t>
      </w:r>
      <w:r w:rsidR="001358E1">
        <w:t>9</w:t>
      </w:r>
      <w:r w:rsidRPr="000074ED">
        <w:t xml:space="preserve"> r. poz. 1</w:t>
      </w:r>
      <w:r w:rsidR="001358E1">
        <w:t xml:space="preserve">843) </w:t>
      </w:r>
      <w:r w:rsidRPr="000074ED">
        <w:t xml:space="preserve">zwanej dalej ustawą, przekazuje treści zapytania wraz z wyjaśnieniami: </w:t>
      </w:r>
    </w:p>
    <w:p w14:paraId="3BC36698" w14:textId="77777777" w:rsidR="00452AEA" w:rsidRPr="00FF1094" w:rsidRDefault="00452AEA" w:rsidP="00452AEA">
      <w:pPr>
        <w:spacing w:line="360" w:lineRule="auto"/>
        <w:jc w:val="both"/>
      </w:pPr>
    </w:p>
    <w:p w14:paraId="093828C8" w14:textId="70D07B32" w:rsidR="00452AEA" w:rsidRPr="00FF1094" w:rsidRDefault="00452AEA" w:rsidP="00452AEA">
      <w:pPr>
        <w:spacing w:line="360" w:lineRule="auto"/>
        <w:jc w:val="both"/>
        <w:rPr>
          <w:b/>
        </w:rPr>
      </w:pPr>
      <w:r w:rsidRPr="00FF1094">
        <w:rPr>
          <w:b/>
        </w:rPr>
        <w:t>Pytanie nr 1</w:t>
      </w:r>
      <w:r w:rsidR="001358E1">
        <w:rPr>
          <w:b/>
        </w:rPr>
        <w:t>:</w:t>
      </w:r>
    </w:p>
    <w:p w14:paraId="4A812E96" w14:textId="672D4DB4" w:rsidR="00452AEA" w:rsidRPr="00FD2654" w:rsidRDefault="00FD2654" w:rsidP="00452AEA">
      <w:pPr>
        <w:jc w:val="both"/>
      </w:pPr>
      <w:r>
        <w:t>W</w:t>
      </w:r>
      <w:r w:rsidRPr="00FD2654">
        <w:t>ymagana głowica rozszerzająca 1500x1500mm: waga takiej głowicy może wahać się w granicach 250kg co znacząco wpływa na możliwości testowe oferowanego systemu. Czy wymagacie Państwo również systemu, który będzie odciążał głowicę i przejmie masę próbki na swoją ramę (</w:t>
      </w:r>
      <w:proofErr w:type="spellStart"/>
      <w:r w:rsidRPr="00FD2654">
        <w:t>guidance</w:t>
      </w:r>
      <w:proofErr w:type="spellEnd"/>
      <w:r w:rsidRPr="00FD2654">
        <w:t xml:space="preserve"> system). Czy głowica ta ma być używana podczas testów w komorze klimatycznej?</w:t>
      </w:r>
    </w:p>
    <w:p w14:paraId="1C4FD2C4" w14:textId="77777777" w:rsidR="00FD2654" w:rsidRPr="00FD2654" w:rsidRDefault="00FD2654" w:rsidP="00452AEA">
      <w:pPr>
        <w:jc w:val="both"/>
        <w:rPr>
          <w:b/>
        </w:rPr>
      </w:pPr>
    </w:p>
    <w:p w14:paraId="58E51798" w14:textId="7D970FBD" w:rsidR="00452AEA" w:rsidRPr="00FF1094" w:rsidRDefault="00452AEA" w:rsidP="00452AEA">
      <w:pPr>
        <w:jc w:val="both"/>
        <w:rPr>
          <w:b/>
        </w:rPr>
      </w:pPr>
      <w:r w:rsidRPr="00FF1094">
        <w:rPr>
          <w:b/>
        </w:rPr>
        <w:t>Odpowiedź</w:t>
      </w:r>
      <w:r w:rsidR="00D16F52">
        <w:rPr>
          <w:b/>
        </w:rPr>
        <w:t>:</w:t>
      </w:r>
    </w:p>
    <w:p w14:paraId="67C6F9A8" w14:textId="5BD8FD42" w:rsidR="00452AEA" w:rsidRPr="00FF1094" w:rsidRDefault="00FD2654" w:rsidP="00452AEA">
      <w:pPr>
        <w:jc w:val="both"/>
      </w:pPr>
      <w:r>
        <w:t xml:space="preserve">Zamawiający nie wymaga </w:t>
      </w:r>
      <w:r w:rsidRPr="00FD2654">
        <w:t>systemu, który będzie odciążał głowicę</w:t>
      </w:r>
      <w:r>
        <w:t xml:space="preserve">, Zamawiający wymaga jedynie możliwości poddania testom próbek o masie do 150 kg. Głowica nie będzie używana podczas testów w komorze klimatycznej. </w:t>
      </w:r>
    </w:p>
    <w:p w14:paraId="5764A142" w14:textId="77777777" w:rsidR="00452AEA" w:rsidRPr="00FF1094" w:rsidRDefault="00452AEA" w:rsidP="00452AEA">
      <w:pPr>
        <w:jc w:val="both"/>
      </w:pPr>
    </w:p>
    <w:p w14:paraId="4A8B4B26" w14:textId="15631935" w:rsidR="00452AEA" w:rsidRPr="00FF1094" w:rsidRDefault="00FD2654" w:rsidP="00452AEA">
      <w:pPr>
        <w:jc w:val="both"/>
        <w:rPr>
          <w:b/>
        </w:rPr>
      </w:pPr>
      <w:r>
        <w:rPr>
          <w:b/>
        </w:rPr>
        <w:t>Pytanie nr 2:</w:t>
      </w:r>
    </w:p>
    <w:p w14:paraId="2B9322C5" w14:textId="77777777" w:rsidR="00FD2654" w:rsidRPr="00FD2654" w:rsidRDefault="00FD2654" w:rsidP="00452AEA">
      <w:pPr>
        <w:jc w:val="both"/>
      </w:pPr>
      <w:r w:rsidRPr="00FD2654">
        <w:t xml:space="preserve">Parametry udaru: 150kg - 50g, 11ms ; 12kg – 150g, 6ms:  Profil ten pochodzi z normy UN 38.3, gdzie przyspieszenie powinno zostać zmniejszone w zależności od masy próbki; czy więc mamy się odnieść do zapisu normy UN? </w:t>
      </w:r>
    </w:p>
    <w:p w14:paraId="06773424" w14:textId="338E2F3F" w:rsidR="00452AEA" w:rsidRPr="00FF1094" w:rsidRDefault="00483A4F" w:rsidP="00452AEA">
      <w:pPr>
        <w:jc w:val="both"/>
        <w:rPr>
          <w:b/>
        </w:rPr>
      </w:pPr>
      <w:r>
        <w:rPr>
          <w:b/>
        </w:rPr>
        <w:lastRenderedPageBreak/>
        <w:t>Odpowiedź:</w:t>
      </w:r>
    </w:p>
    <w:p w14:paraId="2617F5E3" w14:textId="79049AC8" w:rsidR="00452AEA" w:rsidRPr="00FF1094" w:rsidRDefault="00452AEA" w:rsidP="00452AEA">
      <w:pPr>
        <w:jc w:val="both"/>
      </w:pPr>
      <w:r w:rsidRPr="00FF1094">
        <w:t xml:space="preserve">Zamawiający wymaga </w:t>
      </w:r>
      <w:r w:rsidR="00FD2654">
        <w:t xml:space="preserve">aby parametry udaru </w:t>
      </w:r>
      <w:r w:rsidR="00FD2654" w:rsidRPr="00FD2654">
        <w:t>150kg - 50g, 11ms ; 12kg – 150g, 6ms</w:t>
      </w:r>
      <w:r w:rsidR="00483A4F">
        <w:t xml:space="preserve"> były spełnione jednocześnie, bez względu na to czy metoda badawcza wymaga zmniejszenia wartości przyspieszenia, tym samym udar winien nie tylko spełniać zapisy normy UN, ale także dodatkowe wymagania Zamawiającego. </w:t>
      </w:r>
    </w:p>
    <w:p w14:paraId="0040D0C6" w14:textId="77777777" w:rsidR="00452AEA" w:rsidRPr="00FF1094" w:rsidRDefault="00452AEA" w:rsidP="00452AEA">
      <w:pPr>
        <w:jc w:val="both"/>
      </w:pPr>
    </w:p>
    <w:p w14:paraId="5195DE19" w14:textId="61937E22" w:rsidR="00452AEA" w:rsidRPr="00FF1094" w:rsidRDefault="00452AEA" w:rsidP="00452AEA">
      <w:pPr>
        <w:jc w:val="both"/>
        <w:rPr>
          <w:b/>
        </w:rPr>
      </w:pPr>
      <w:r w:rsidRPr="00FF1094">
        <w:rPr>
          <w:b/>
        </w:rPr>
        <w:t>Pytanie nr 3</w:t>
      </w:r>
      <w:r w:rsidR="00483A4F">
        <w:rPr>
          <w:b/>
        </w:rPr>
        <w:t>:</w:t>
      </w:r>
    </w:p>
    <w:p w14:paraId="665C5AA6" w14:textId="7474F8C1" w:rsidR="00483A4F" w:rsidRPr="00483A4F" w:rsidRDefault="00483A4F" w:rsidP="00452AEA">
      <w:pPr>
        <w:jc w:val="both"/>
      </w:pPr>
      <w:r>
        <w:t>W</w:t>
      </w:r>
      <w:r w:rsidRPr="00483A4F">
        <w:t xml:space="preserve"> przypadku głowicy, w celu zachowania lepszej dynamiki zalecamy zmianę kształtu na okrągły (R1500). </w:t>
      </w:r>
    </w:p>
    <w:p w14:paraId="01791526" w14:textId="77777777" w:rsidR="00483A4F" w:rsidRDefault="00483A4F" w:rsidP="00452AEA">
      <w:pPr>
        <w:jc w:val="both"/>
        <w:rPr>
          <w:b/>
        </w:rPr>
      </w:pPr>
    </w:p>
    <w:p w14:paraId="3B5BCF2C" w14:textId="4677EAD7" w:rsidR="00452AEA" w:rsidRPr="00FF1094" w:rsidRDefault="00452AEA" w:rsidP="00452AEA">
      <w:pPr>
        <w:jc w:val="both"/>
        <w:rPr>
          <w:b/>
        </w:rPr>
      </w:pPr>
      <w:r w:rsidRPr="00FF1094">
        <w:rPr>
          <w:b/>
        </w:rPr>
        <w:t>Odpowiedź</w:t>
      </w:r>
      <w:r w:rsidR="00483A4F">
        <w:rPr>
          <w:b/>
        </w:rPr>
        <w:t>:</w:t>
      </w:r>
    </w:p>
    <w:p w14:paraId="29C26F1E" w14:textId="61F34457" w:rsidR="00452AEA" w:rsidRPr="00483A4F" w:rsidRDefault="00483A4F" w:rsidP="00452AEA">
      <w:pPr>
        <w:jc w:val="both"/>
      </w:pPr>
      <w:r w:rsidRPr="00483A4F">
        <w:t xml:space="preserve">Zamawiający dopuszcza </w:t>
      </w:r>
      <w:proofErr w:type="spellStart"/>
      <w:r w:rsidRPr="00483A4F">
        <w:t>Head</w:t>
      </w:r>
      <w:proofErr w:type="spellEnd"/>
      <w:r w:rsidRPr="00483A4F">
        <w:t xml:space="preserve"> </w:t>
      </w:r>
      <w:proofErr w:type="spellStart"/>
      <w:r w:rsidRPr="00483A4F">
        <w:t>expander</w:t>
      </w:r>
      <w:proofErr w:type="spellEnd"/>
      <w:r w:rsidRPr="00483A4F">
        <w:t xml:space="preserve"> o średnicy 1500 mm</w:t>
      </w:r>
    </w:p>
    <w:p w14:paraId="4C91AFA5" w14:textId="77777777" w:rsidR="00483A4F" w:rsidRPr="00FF1094" w:rsidRDefault="00483A4F" w:rsidP="00452AEA">
      <w:pPr>
        <w:jc w:val="both"/>
      </w:pPr>
    </w:p>
    <w:p w14:paraId="232D939D" w14:textId="7E905975" w:rsidR="00452AEA" w:rsidRPr="00FF1094" w:rsidRDefault="00483A4F" w:rsidP="00452AEA">
      <w:pPr>
        <w:jc w:val="both"/>
        <w:rPr>
          <w:b/>
        </w:rPr>
      </w:pPr>
      <w:r>
        <w:rPr>
          <w:b/>
        </w:rPr>
        <w:t>Pytanie nr 4:</w:t>
      </w:r>
    </w:p>
    <w:p w14:paraId="4BF989B3" w14:textId="26ECF17B" w:rsidR="00173125" w:rsidRPr="00173125" w:rsidRDefault="00483A4F" w:rsidP="00452AEA">
      <w:pPr>
        <w:jc w:val="both"/>
      </w:pPr>
      <w:r w:rsidRPr="00173125">
        <w:t>Masa głowicy 1500mm wynosi ok. 250kg, częstotliwość 1000Hz, Czy taki zakr</w:t>
      </w:r>
      <w:r w:rsidR="00173125">
        <w:t>e</w:t>
      </w:r>
      <w:r w:rsidRPr="00173125">
        <w:t xml:space="preserve">s częstotliwości jest wystarczający? </w:t>
      </w:r>
    </w:p>
    <w:p w14:paraId="0853D073" w14:textId="77777777" w:rsidR="00173125" w:rsidRDefault="00173125" w:rsidP="00452AEA">
      <w:pPr>
        <w:jc w:val="both"/>
        <w:rPr>
          <w:b/>
        </w:rPr>
      </w:pPr>
    </w:p>
    <w:p w14:paraId="4AECBC79" w14:textId="147D3FFC" w:rsidR="00452AEA" w:rsidRPr="00FF1094" w:rsidRDefault="00173125" w:rsidP="00452AEA">
      <w:pPr>
        <w:jc w:val="both"/>
        <w:rPr>
          <w:b/>
        </w:rPr>
      </w:pPr>
      <w:r>
        <w:rPr>
          <w:b/>
        </w:rPr>
        <w:t>Odpowiedź:</w:t>
      </w:r>
    </w:p>
    <w:p w14:paraId="77075CFF" w14:textId="520846E6" w:rsidR="00452AEA" w:rsidRPr="00173125" w:rsidRDefault="00173125" w:rsidP="00452AEA">
      <w:pPr>
        <w:jc w:val="both"/>
      </w:pPr>
      <w:r w:rsidRPr="00173125">
        <w:t xml:space="preserve">Tak, Zamawiający wymaga jedynie aby sam wzbudnik posiał zdolność wykonywania wibracji sinusoidalnych i </w:t>
      </w:r>
      <w:proofErr w:type="spellStart"/>
      <w:r w:rsidRPr="00173125">
        <w:t>random</w:t>
      </w:r>
      <w:proofErr w:type="spellEnd"/>
      <w:r w:rsidRPr="00173125">
        <w:t xml:space="preserve"> w zakresie: 5÷3000 </w:t>
      </w:r>
      <w:proofErr w:type="spellStart"/>
      <w:r w:rsidRPr="00173125">
        <w:t>Hz</w:t>
      </w:r>
      <w:proofErr w:type="spellEnd"/>
    </w:p>
    <w:p w14:paraId="7087AA2E" w14:textId="77777777" w:rsidR="00452AEA" w:rsidRPr="00173125" w:rsidRDefault="00452AEA" w:rsidP="00452AEA">
      <w:pPr>
        <w:jc w:val="both"/>
      </w:pPr>
    </w:p>
    <w:p w14:paraId="1F98972E" w14:textId="2868CA47" w:rsidR="00452AEA" w:rsidRPr="00173125" w:rsidRDefault="00452AEA" w:rsidP="00452AEA">
      <w:pPr>
        <w:jc w:val="both"/>
        <w:rPr>
          <w:b/>
        </w:rPr>
      </w:pPr>
      <w:r w:rsidRPr="00173125">
        <w:rPr>
          <w:b/>
        </w:rPr>
        <w:t>Pytanie nr 5</w:t>
      </w:r>
      <w:r w:rsidR="00173125" w:rsidRPr="00173125">
        <w:rPr>
          <w:b/>
        </w:rPr>
        <w:t>:</w:t>
      </w:r>
    </w:p>
    <w:p w14:paraId="541A47F7" w14:textId="7BF952DD" w:rsidR="00173125" w:rsidRPr="00173125" w:rsidRDefault="00173125" w:rsidP="00173125">
      <w:pPr>
        <w:jc w:val="both"/>
      </w:pPr>
      <w:r w:rsidRPr="00173125">
        <w:t xml:space="preserve">Wzbudnik ze stołem ślizgowym 1500x1500mm oraz okrągłą głowicą może wykonać testy sinus odpowiednio do 2000Hz oraz 1000Hz </w:t>
      </w:r>
    </w:p>
    <w:p w14:paraId="4AA7BFE2" w14:textId="77777777" w:rsidR="00173125" w:rsidRPr="00173125" w:rsidRDefault="00173125" w:rsidP="00173125">
      <w:pPr>
        <w:jc w:val="both"/>
        <w:rPr>
          <w:b/>
        </w:rPr>
      </w:pPr>
    </w:p>
    <w:p w14:paraId="7B19ED7A" w14:textId="77BFC7E8" w:rsidR="00452AEA" w:rsidRPr="00173125" w:rsidRDefault="00173125" w:rsidP="00173125">
      <w:pPr>
        <w:jc w:val="both"/>
        <w:rPr>
          <w:b/>
        </w:rPr>
      </w:pPr>
      <w:r w:rsidRPr="00173125">
        <w:rPr>
          <w:b/>
        </w:rPr>
        <w:t>Odpowiedź:</w:t>
      </w:r>
    </w:p>
    <w:p w14:paraId="25AD7308" w14:textId="77777777" w:rsidR="00173125" w:rsidRPr="00173125" w:rsidRDefault="00173125" w:rsidP="00173125">
      <w:pPr>
        <w:jc w:val="both"/>
      </w:pPr>
      <w:r w:rsidRPr="00173125">
        <w:t xml:space="preserve">Tak, Zamawiający wymaga jedynie aby sam wzbudnik posiał zdolność wykonywania wibracji sinusoidalnych i </w:t>
      </w:r>
      <w:proofErr w:type="spellStart"/>
      <w:r w:rsidRPr="00173125">
        <w:t>random</w:t>
      </w:r>
      <w:proofErr w:type="spellEnd"/>
      <w:r w:rsidRPr="00173125">
        <w:t xml:space="preserve"> w zakresie: 5÷3000 </w:t>
      </w:r>
      <w:proofErr w:type="spellStart"/>
      <w:r w:rsidRPr="00173125">
        <w:t>Hz</w:t>
      </w:r>
      <w:proofErr w:type="spellEnd"/>
    </w:p>
    <w:p w14:paraId="55C3B4FF" w14:textId="7444C204" w:rsidR="00452AEA" w:rsidRPr="00173125" w:rsidRDefault="00452AEA" w:rsidP="00452AEA">
      <w:pPr>
        <w:jc w:val="both"/>
      </w:pPr>
    </w:p>
    <w:p w14:paraId="5003808A" w14:textId="7531A054" w:rsidR="00452AEA" w:rsidRPr="00173125" w:rsidRDefault="00452AEA" w:rsidP="00452AEA">
      <w:pPr>
        <w:jc w:val="both"/>
        <w:rPr>
          <w:b/>
        </w:rPr>
      </w:pPr>
      <w:r w:rsidRPr="00173125">
        <w:rPr>
          <w:b/>
        </w:rPr>
        <w:t>Pytanie nr 6 Wykonawcy</w:t>
      </w:r>
      <w:r w:rsidR="00173125" w:rsidRPr="00173125">
        <w:rPr>
          <w:b/>
        </w:rPr>
        <w:t>:</w:t>
      </w:r>
    </w:p>
    <w:p w14:paraId="4527F587" w14:textId="572A98F3" w:rsidR="00173125" w:rsidRPr="00173125" w:rsidRDefault="00173125" w:rsidP="00452AEA">
      <w:pPr>
        <w:jc w:val="both"/>
      </w:pPr>
      <w:r w:rsidRPr="00173125">
        <w:t>Proponowany przez nas wzbudnik nie jest w stanie wykonać testów szokowych</w:t>
      </w:r>
    </w:p>
    <w:p w14:paraId="75267F62" w14:textId="77777777" w:rsidR="00173125" w:rsidRPr="00173125" w:rsidRDefault="00173125" w:rsidP="00452AEA">
      <w:pPr>
        <w:jc w:val="both"/>
        <w:rPr>
          <w:b/>
        </w:rPr>
      </w:pPr>
    </w:p>
    <w:p w14:paraId="64CA42A0" w14:textId="38EBD21A" w:rsidR="00452AEA" w:rsidRPr="00173125" w:rsidRDefault="00452AEA" w:rsidP="00452AEA">
      <w:pPr>
        <w:jc w:val="both"/>
        <w:rPr>
          <w:b/>
        </w:rPr>
      </w:pPr>
      <w:r w:rsidRPr="00173125">
        <w:rPr>
          <w:b/>
        </w:rPr>
        <w:t>Odpowiedź</w:t>
      </w:r>
      <w:r w:rsidR="00173125" w:rsidRPr="00173125">
        <w:rPr>
          <w:b/>
        </w:rPr>
        <w:t>:</w:t>
      </w:r>
    </w:p>
    <w:p w14:paraId="3E6AEEB5" w14:textId="26588B6D" w:rsidR="00452AEA" w:rsidRPr="00772432" w:rsidRDefault="00452AEA" w:rsidP="00452AEA">
      <w:pPr>
        <w:jc w:val="both"/>
      </w:pPr>
      <w:r w:rsidRPr="00772432">
        <w:t xml:space="preserve">Zamawiający </w:t>
      </w:r>
      <w:r w:rsidR="00173125" w:rsidRPr="00772432">
        <w:t xml:space="preserve">dopuszcza </w:t>
      </w:r>
      <w:r w:rsidR="00772432" w:rsidRPr="00772432">
        <w:t>zaoferowanie osobno systemu wibracyjnego i systemu udarowego o parametrach zgodnych z zapisami SIWZ.</w:t>
      </w:r>
    </w:p>
    <w:p w14:paraId="275475E4" w14:textId="77777777" w:rsidR="00452AEA" w:rsidRPr="00772432" w:rsidRDefault="00452AEA" w:rsidP="00452AEA">
      <w:pPr>
        <w:jc w:val="both"/>
      </w:pPr>
    </w:p>
    <w:p w14:paraId="6E3B6106" w14:textId="752CBA84" w:rsidR="00452AEA" w:rsidRPr="00772432" w:rsidRDefault="001358E1" w:rsidP="00452AEA">
      <w:pPr>
        <w:jc w:val="both"/>
        <w:rPr>
          <w:b/>
        </w:rPr>
      </w:pPr>
      <w:r w:rsidRPr="00772432">
        <w:rPr>
          <w:b/>
        </w:rPr>
        <w:t>Pytanie nr 7:</w:t>
      </w:r>
    </w:p>
    <w:p w14:paraId="4FFC5A74" w14:textId="703999AC" w:rsidR="00772432" w:rsidRPr="00772432" w:rsidRDefault="00772432" w:rsidP="00452AEA">
      <w:pPr>
        <w:jc w:val="both"/>
      </w:pPr>
      <w:r w:rsidRPr="00772432">
        <w:t>Proszę o potwierdzenie czy przyspieszenie zmniejsza się wraz ze wzrostem masy (DUT) (jak opisano w UN 38.3), np. 150g/6ms jest wymagane dla masy próbki 1kg</w:t>
      </w:r>
    </w:p>
    <w:p w14:paraId="61C46FA0" w14:textId="77777777" w:rsidR="001358E1" w:rsidRPr="00772432" w:rsidRDefault="001358E1" w:rsidP="00452AEA">
      <w:pPr>
        <w:jc w:val="both"/>
      </w:pPr>
    </w:p>
    <w:p w14:paraId="69A222A0" w14:textId="21C1A538" w:rsidR="00452AEA" w:rsidRPr="00772432" w:rsidRDefault="001358E1" w:rsidP="00452AEA">
      <w:pPr>
        <w:jc w:val="both"/>
        <w:rPr>
          <w:b/>
        </w:rPr>
      </w:pPr>
      <w:r w:rsidRPr="00772432">
        <w:rPr>
          <w:b/>
        </w:rPr>
        <w:t>Odpowiedź:</w:t>
      </w:r>
    </w:p>
    <w:p w14:paraId="69A7B44F" w14:textId="62ED5ACD" w:rsidR="00452AEA" w:rsidRDefault="00772432" w:rsidP="00452AEA">
      <w:pPr>
        <w:spacing w:line="360" w:lineRule="auto"/>
        <w:jc w:val="both"/>
      </w:pPr>
      <w:r w:rsidRPr="00772432">
        <w:lastRenderedPageBreak/>
        <w:t>Zamawiający</w:t>
      </w:r>
      <w:r>
        <w:t xml:space="preserve"> wymaga systemu przewyższającego wymogi normy UN 38.3 o stałym, regulowanym przyspieszeniu i czasu trwania impulsu niezależnie od masy próbki. </w:t>
      </w:r>
    </w:p>
    <w:p w14:paraId="61BD2CF7" w14:textId="77777777" w:rsidR="00452AEA" w:rsidRDefault="00452AEA" w:rsidP="00452AEA">
      <w:pPr>
        <w:spacing w:line="360" w:lineRule="auto"/>
        <w:jc w:val="both"/>
      </w:pPr>
    </w:p>
    <w:p w14:paraId="12F6A911" w14:textId="5924AC85" w:rsidR="00772432" w:rsidRPr="00772432" w:rsidRDefault="00772432" w:rsidP="00772432">
      <w:pPr>
        <w:jc w:val="both"/>
        <w:rPr>
          <w:b/>
        </w:rPr>
      </w:pPr>
      <w:r>
        <w:rPr>
          <w:b/>
        </w:rPr>
        <w:t>Pytanie nr 8</w:t>
      </w:r>
      <w:r w:rsidRPr="00772432">
        <w:rPr>
          <w:b/>
        </w:rPr>
        <w:t>:</w:t>
      </w:r>
    </w:p>
    <w:p w14:paraId="4C535FFB" w14:textId="3A889884" w:rsidR="00772432" w:rsidRPr="00772432" w:rsidRDefault="00772432" w:rsidP="00772432">
      <w:pPr>
        <w:jc w:val="both"/>
      </w:pPr>
      <w:r w:rsidRPr="00772432">
        <w:t>W celu wykonania testów szokowych należy użyć stołu ślizgowego oraz głowicy o mniejszych wymiarach (500x500mm lub 1000x1000mm), proszę o wyjaśnienie zależności pomiędzy rozmiarem DUT a wymaganym przyspieszeniem</w:t>
      </w:r>
    </w:p>
    <w:p w14:paraId="7FD6BB48" w14:textId="77777777" w:rsidR="00772432" w:rsidRDefault="00772432" w:rsidP="00772432">
      <w:pPr>
        <w:jc w:val="both"/>
        <w:rPr>
          <w:b/>
        </w:rPr>
      </w:pPr>
    </w:p>
    <w:p w14:paraId="3595FF7E" w14:textId="254FC21E" w:rsidR="00772432" w:rsidRPr="00772432" w:rsidRDefault="00772432" w:rsidP="00772432">
      <w:pPr>
        <w:jc w:val="both"/>
        <w:rPr>
          <w:b/>
        </w:rPr>
      </w:pPr>
      <w:r w:rsidRPr="00772432">
        <w:rPr>
          <w:b/>
        </w:rPr>
        <w:t>Odpowiedź:</w:t>
      </w:r>
    </w:p>
    <w:p w14:paraId="3172D9A5" w14:textId="715C006B" w:rsidR="00452AEA" w:rsidRDefault="00772432" w:rsidP="00452AEA">
      <w:pPr>
        <w:spacing w:line="360" w:lineRule="auto"/>
        <w:jc w:val="both"/>
      </w:pPr>
      <w:r>
        <w:t>Zamawiający wymaga możliwości zastosowania stołu ślizgowego o wymiarach 1500x1500mm do wykonywania testów szokowych. Brak zależności pomiędzy rozmiarem czy masą DUR a wymaganym przyspieszeniem.</w:t>
      </w:r>
    </w:p>
    <w:p w14:paraId="1E146795" w14:textId="0F5EA723" w:rsidR="00452AEA" w:rsidRDefault="00452AEA" w:rsidP="00452AEA">
      <w:pPr>
        <w:spacing w:line="360" w:lineRule="auto"/>
        <w:jc w:val="both"/>
      </w:pPr>
    </w:p>
    <w:p w14:paraId="29C1A8B4" w14:textId="3569335F" w:rsidR="00356C0E" w:rsidRPr="00772432" w:rsidRDefault="00356C0E" w:rsidP="00356C0E">
      <w:pPr>
        <w:jc w:val="both"/>
        <w:rPr>
          <w:b/>
        </w:rPr>
      </w:pPr>
      <w:r>
        <w:rPr>
          <w:b/>
        </w:rPr>
        <w:t>Pytanie nr 9</w:t>
      </w:r>
      <w:r w:rsidRPr="00772432">
        <w:rPr>
          <w:b/>
        </w:rPr>
        <w:t>:</w:t>
      </w:r>
    </w:p>
    <w:p w14:paraId="221D1CCC" w14:textId="752B4BA8" w:rsidR="00356C0E" w:rsidRPr="00356C0E" w:rsidRDefault="00356C0E" w:rsidP="00356C0E">
      <w:pPr>
        <w:jc w:val="both"/>
      </w:pPr>
      <w:r w:rsidRPr="00356C0E">
        <w:t>Maszyna udarowa nie jest dobrym rozwiązaniem ponieważ:</w:t>
      </w:r>
    </w:p>
    <w:p w14:paraId="51E68152" w14:textId="77777777" w:rsidR="00356C0E" w:rsidRPr="00356C0E" w:rsidRDefault="00356C0E" w:rsidP="00356C0E">
      <w:pPr>
        <w:jc w:val="both"/>
      </w:pPr>
      <w:r w:rsidRPr="00356C0E">
        <w:t>- nie może ona zaoferować pola powierzchni 1500x1500mm z powodu ograniczenia rezonansów dynamicznych i strukturalnych,</w:t>
      </w:r>
    </w:p>
    <w:p w14:paraId="12FBFE02" w14:textId="77777777" w:rsidR="00356C0E" w:rsidRPr="00356C0E" w:rsidRDefault="00356C0E" w:rsidP="00356C0E">
      <w:pPr>
        <w:jc w:val="both"/>
      </w:pPr>
      <w:r w:rsidRPr="00356C0E">
        <w:t>- maszyna udarowa może testować jedynie w osi pionowej, nie wykona testów poziomych,</w:t>
      </w:r>
    </w:p>
    <w:p w14:paraId="684C56AF" w14:textId="77777777" w:rsidR="00356C0E" w:rsidRPr="00356C0E" w:rsidRDefault="00356C0E" w:rsidP="00356C0E">
      <w:pPr>
        <w:jc w:val="both"/>
      </w:pPr>
      <w:r w:rsidRPr="00356C0E">
        <w:t>- nie zapewnia ona dokładnej powtarzalności testów.</w:t>
      </w:r>
    </w:p>
    <w:p w14:paraId="77E0C70C" w14:textId="578C9DA2" w:rsidR="00356C0E" w:rsidRDefault="00356C0E" w:rsidP="00356C0E">
      <w:pPr>
        <w:jc w:val="both"/>
        <w:rPr>
          <w:b/>
        </w:rPr>
      </w:pPr>
    </w:p>
    <w:p w14:paraId="054116E4" w14:textId="77777777" w:rsidR="00356C0E" w:rsidRPr="00772432" w:rsidRDefault="00356C0E" w:rsidP="00356C0E">
      <w:pPr>
        <w:jc w:val="both"/>
        <w:rPr>
          <w:b/>
        </w:rPr>
      </w:pPr>
      <w:r w:rsidRPr="00772432">
        <w:rPr>
          <w:b/>
        </w:rPr>
        <w:t>Odpowiedź:</w:t>
      </w:r>
    </w:p>
    <w:p w14:paraId="3D3EB565" w14:textId="4482CED5" w:rsidR="00356C0E" w:rsidRDefault="00167814" w:rsidP="00452AEA">
      <w:pPr>
        <w:spacing w:line="360" w:lineRule="auto"/>
        <w:jc w:val="both"/>
      </w:pPr>
      <w:r>
        <w:t>Zamawiający podtrzymuje zapisy SIWZ, jednocześnie przypomina o możliwości zaoferowania</w:t>
      </w:r>
      <w:r w:rsidRPr="00772432">
        <w:t xml:space="preserve"> osob</w:t>
      </w:r>
      <w:r>
        <w:t>nego</w:t>
      </w:r>
      <w:r w:rsidRPr="00772432">
        <w:t xml:space="preserve"> systemu wibracyjnego i systemu udarowego o parametrach zgodnych z zapisami SIWZ.</w:t>
      </w:r>
    </w:p>
    <w:p w14:paraId="40C69FED" w14:textId="3F6BC4D3" w:rsidR="002606F6" w:rsidRDefault="002606F6" w:rsidP="00452AEA">
      <w:pPr>
        <w:spacing w:line="360" w:lineRule="auto"/>
        <w:jc w:val="both"/>
      </w:pPr>
      <w:r>
        <w:t xml:space="preserve">Jednocześnie doprecyzowując, iż maksymalne </w:t>
      </w:r>
      <w:r w:rsidRPr="002606F6">
        <w:t>o</w:t>
      </w:r>
      <w:r>
        <w:t>dchylenie</w:t>
      </w:r>
      <w:r w:rsidRPr="002606F6">
        <w:t xml:space="preserve"> dla przyspieszenia przy udarze dla wz</w:t>
      </w:r>
      <w:r>
        <w:t xml:space="preserve">budnika elektrodynamicznego nie może przekroczyć 1%, </w:t>
      </w:r>
      <w:r w:rsidRPr="002606F6">
        <w:t>a dla mechanicznego 5% dla pełnego zakresu.</w:t>
      </w:r>
    </w:p>
    <w:p w14:paraId="0FD69467" w14:textId="77777777" w:rsidR="00452AEA" w:rsidRPr="00FF1094" w:rsidRDefault="00452AEA" w:rsidP="00452AEA">
      <w:pPr>
        <w:spacing w:line="360" w:lineRule="auto"/>
        <w:jc w:val="both"/>
      </w:pPr>
    </w:p>
    <w:p w14:paraId="66828443" w14:textId="70C009D4" w:rsidR="00452AEA" w:rsidRPr="00167814" w:rsidRDefault="00452AEA" w:rsidP="00452AEA">
      <w:pPr>
        <w:tabs>
          <w:tab w:val="left" w:pos="360"/>
        </w:tabs>
        <w:jc w:val="both"/>
        <w:rPr>
          <w:b/>
          <w:u w:val="single"/>
        </w:rPr>
      </w:pPr>
    </w:p>
    <w:p w14:paraId="3818DC13" w14:textId="77777777" w:rsidR="00452AEA" w:rsidRPr="00167814" w:rsidRDefault="00452AEA" w:rsidP="00452AEA">
      <w:pPr>
        <w:tabs>
          <w:tab w:val="left" w:pos="360"/>
        </w:tabs>
        <w:jc w:val="both"/>
        <w:rPr>
          <w:color w:val="000000" w:themeColor="text1"/>
        </w:rPr>
      </w:pPr>
      <w:r w:rsidRPr="00167814">
        <w:rPr>
          <w:b/>
          <w:u w:val="single"/>
        </w:rPr>
        <w:t xml:space="preserve">Jednocześnie </w:t>
      </w:r>
      <w:r w:rsidRPr="00167814">
        <w:rPr>
          <w:color w:val="000000" w:themeColor="text1"/>
        </w:rPr>
        <w:t xml:space="preserve">Zamawiający informuje o dokonaniu zmiany SIWZ w zakresie terminu złożenia </w:t>
      </w:r>
      <w:r w:rsidRPr="00167814">
        <w:rPr>
          <w:color w:val="000000" w:themeColor="text1"/>
        </w:rPr>
        <w:br/>
        <w:t>i otwarcia ofert:</w:t>
      </w:r>
    </w:p>
    <w:p w14:paraId="2CBFA7A9" w14:textId="77777777" w:rsidR="00452AEA" w:rsidRPr="00FF1094" w:rsidRDefault="00452AEA" w:rsidP="00452AEA">
      <w:pPr>
        <w:jc w:val="both"/>
        <w:rPr>
          <w:b/>
          <w:u w:val="single"/>
        </w:rPr>
      </w:pPr>
    </w:p>
    <w:p w14:paraId="4F8FC14E" w14:textId="77777777" w:rsidR="00452AEA" w:rsidRPr="00167814" w:rsidRDefault="00452AEA" w:rsidP="00452AEA">
      <w:pPr>
        <w:jc w:val="both"/>
        <w:rPr>
          <w:b/>
          <w:u w:val="single"/>
        </w:rPr>
      </w:pPr>
      <w:r w:rsidRPr="00167814">
        <w:rPr>
          <w:b/>
          <w:u w:val="single"/>
        </w:rPr>
        <w:t>Było:</w:t>
      </w:r>
    </w:p>
    <w:p w14:paraId="58F7AF0B" w14:textId="77777777" w:rsidR="00452AEA" w:rsidRPr="00167814" w:rsidRDefault="00452AEA" w:rsidP="00452AEA">
      <w:pPr>
        <w:contextualSpacing/>
        <w:jc w:val="both"/>
        <w:rPr>
          <w:rFonts w:eastAsia="Times New Roman"/>
          <w:color w:val="000000"/>
          <w:lang w:eastAsia="pl-PL"/>
        </w:rPr>
      </w:pPr>
    </w:p>
    <w:p w14:paraId="45BABBDC" w14:textId="0EA80AB5" w:rsidR="00452AEA" w:rsidRPr="00167814" w:rsidRDefault="00452AEA" w:rsidP="001358E1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67814">
        <w:rPr>
          <w:rFonts w:ascii="Arial" w:eastAsia="Times New Roman" w:hAnsi="Arial" w:cs="Arial"/>
          <w:b/>
          <w:color w:val="000000"/>
          <w:lang w:eastAsia="pl-PL"/>
        </w:rPr>
        <w:t>Miejsce oraz termin składania i otwarcia ofert.</w:t>
      </w:r>
    </w:p>
    <w:p w14:paraId="4DD53F45" w14:textId="77777777" w:rsidR="001358E1" w:rsidRPr="00167814" w:rsidRDefault="001358E1" w:rsidP="001358E1">
      <w:pPr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786" w:hanging="426"/>
        <w:jc w:val="both"/>
        <w:rPr>
          <w:rFonts w:eastAsia="Times New Roman"/>
          <w:color w:val="000000" w:themeColor="text1"/>
          <w:lang w:eastAsia="pl-PL"/>
        </w:rPr>
      </w:pPr>
      <w:r w:rsidRPr="00167814">
        <w:rPr>
          <w:rFonts w:eastAsia="Times New Roman"/>
          <w:lang w:eastAsia="pl-PL"/>
        </w:rPr>
        <w:t xml:space="preserve">Ofertę należy złożyć w nieprzekraczalnym </w:t>
      </w:r>
      <w:r w:rsidRPr="00167814">
        <w:rPr>
          <w:rFonts w:eastAsia="Times New Roman"/>
          <w:color w:val="000000" w:themeColor="text1"/>
          <w:lang w:eastAsia="pl-PL"/>
        </w:rPr>
        <w:t>terminie do dnia:</w:t>
      </w:r>
    </w:p>
    <w:p w14:paraId="08E913E9" w14:textId="77777777" w:rsidR="001358E1" w:rsidRPr="00167814" w:rsidRDefault="001358E1" w:rsidP="001358E1">
      <w:pPr>
        <w:tabs>
          <w:tab w:val="left" w:pos="426"/>
        </w:tabs>
        <w:spacing w:before="120" w:after="120" w:line="240" w:lineRule="auto"/>
        <w:ind w:left="786"/>
        <w:jc w:val="both"/>
        <w:rPr>
          <w:rFonts w:eastAsia="Times New Roman"/>
          <w:b/>
          <w:color w:val="000000" w:themeColor="text1"/>
          <w:lang w:eastAsia="pl-PL"/>
        </w:rPr>
      </w:pPr>
      <w:r w:rsidRPr="00167814">
        <w:rPr>
          <w:rFonts w:eastAsia="Times New Roman"/>
          <w:b/>
          <w:color w:val="000000" w:themeColor="text1"/>
          <w:u w:val="single"/>
          <w:lang w:eastAsia="pl-PL"/>
        </w:rPr>
        <w:t>26 lutego 2020 r., do godz. 13:30.</w:t>
      </w:r>
      <w:r w:rsidRPr="00167814">
        <w:rPr>
          <w:rFonts w:eastAsia="Times New Roman"/>
          <w:b/>
          <w:color w:val="000000" w:themeColor="text1"/>
          <w:lang w:eastAsia="pl-PL"/>
        </w:rPr>
        <w:t xml:space="preserve"> </w:t>
      </w:r>
      <w:bookmarkStart w:id="0" w:name="_Toc56878493"/>
      <w:bookmarkStart w:id="1" w:name="_Toc136762103"/>
    </w:p>
    <w:p w14:paraId="70AD7CF3" w14:textId="77777777" w:rsidR="001358E1" w:rsidRPr="00167814" w:rsidRDefault="001358E1" w:rsidP="001358E1">
      <w:pPr>
        <w:pStyle w:val="Akapitzlist"/>
        <w:tabs>
          <w:tab w:val="left" w:pos="426"/>
        </w:tabs>
        <w:spacing w:before="120" w:after="120" w:line="240" w:lineRule="auto"/>
        <w:ind w:left="786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167814">
        <w:rPr>
          <w:rFonts w:ascii="Arial" w:hAnsi="Arial" w:cs="Arial"/>
          <w:color w:val="000000" w:themeColor="text1"/>
        </w:rPr>
        <w:lastRenderedPageBreak/>
        <w:t xml:space="preserve">przy użyciu </w:t>
      </w:r>
      <w:proofErr w:type="spellStart"/>
      <w:r w:rsidRPr="00167814">
        <w:rPr>
          <w:rFonts w:ascii="Arial" w:hAnsi="Arial" w:cs="Arial"/>
          <w:color w:val="000000" w:themeColor="text1"/>
        </w:rPr>
        <w:t>miniPortalu</w:t>
      </w:r>
      <w:proofErr w:type="spellEnd"/>
      <w:r w:rsidRPr="00167814">
        <w:rPr>
          <w:rFonts w:ascii="Arial" w:hAnsi="Arial" w:cs="Arial"/>
          <w:color w:val="000000" w:themeColor="text1"/>
        </w:rPr>
        <w:t xml:space="preserve"> (</w:t>
      </w:r>
      <w:hyperlink r:id="rId7" w:history="1">
        <w:r w:rsidRPr="00167814">
          <w:rPr>
            <w:rStyle w:val="Hipercze"/>
            <w:rFonts w:ascii="Arial" w:hAnsi="Arial" w:cs="Arial"/>
            <w:color w:val="000000" w:themeColor="text1"/>
          </w:rPr>
          <w:t>https://miniportal.uzp.gov.pl/</w:t>
        </w:r>
      </w:hyperlink>
      <w:r w:rsidRPr="00167814">
        <w:rPr>
          <w:rStyle w:val="Hipercze"/>
          <w:rFonts w:ascii="Arial" w:hAnsi="Arial" w:cs="Arial"/>
          <w:color w:val="000000" w:themeColor="text1"/>
        </w:rPr>
        <w:t>)</w:t>
      </w:r>
    </w:p>
    <w:p w14:paraId="4A9F7608" w14:textId="77777777" w:rsidR="001358E1" w:rsidRPr="00A1644D" w:rsidRDefault="001358E1" w:rsidP="001358E1">
      <w:pPr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786" w:hanging="426"/>
        <w:jc w:val="both"/>
        <w:rPr>
          <w:rFonts w:eastAsia="Times New Roman"/>
          <w:b/>
          <w:color w:val="000000" w:themeColor="text1"/>
          <w:lang w:eastAsia="pl-PL"/>
        </w:rPr>
      </w:pPr>
      <w:r w:rsidRPr="00167814">
        <w:t xml:space="preserve">Otwarcie ofert </w:t>
      </w:r>
      <w:bookmarkStart w:id="2" w:name="_GoBack"/>
      <w:bookmarkEnd w:id="2"/>
      <w:r w:rsidRPr="00A1644D">
        <w:t xml:space="preserve">nastąpi w dniu </w:t>
      </w:r>
      <w:r w:rsidRPr="00A1644D">
        <w:rPr>
          <w:rFonts w:eastAsia="Times New Roman"/>
          <w:b/>
          <w:color w:val="000000" w:themeColor="text1"/>
          <w:u w:val="single"/>
          <w:lang w:eastAsia="pl-PL"/>
        </w:rPr>
        <w:t>26 lutego 2020 r. o godz. 14:30</w:t>
      </w:r>
    </w:p>
    <w:bookmarkEnd w:id="0"/>
    <w:bookmarkEnd w:id="1"/>
    <w:p w14:paraId="61E29E06" w14:textId="77777777" w:rsidR="001358E1" w:rsidRPr="00A1644D" w:rsidRDefault="001358E1" w:rsidP="00452AEA">
      <w:pPr>
        <w:tabs>
          <w:tab w:val="left" w:pos="360"/>
        </w:tabs>
        <w:spacing w:before="240"/>
        <w:jc w:val="both"/>
        <w:rPr>
          <w:b/>
          <w:color w:val="000000" w:themeColor="text1"/>
          <w:u w:val="single"/>
        </w:rPr>
      </w:pPr>
    </w:p>
    <w:p w14:paraId="27C5B406" w14:textId="77777777" w:rsidR="00452AEA" w:rsidRPr="00A1644D" w:rsidRDefault="00452AEA" w:rsidP="00452AEA">
      <w:pPr>
        <w:tabs>
          <w:tab w:val="left" w:pos="360"/>
        </w:tabs>
        <w:spacing w:before="240"/>
        <w:jc w:val="both"/>
        <w:rPr>
          <w:b/>
          <w:color w:val="000000" w:themeColor="text1"/>
          <w:u w:val="single"/>
        </w:rPr>
      </w:pPr>
      <w:r w:rsidRPr="00A1644D">
        <w:rPr>
          <w:b/>
          <w:color w:val="000000" w:themeColor="text1"/>
          <w:u w:val="single"/>
        </w:rPr>
        <w:t>Jest po zmianie:</w:t>
      </w:r>
    </w:p>
    <w:p w14:paraId="64D864AE" w14:textId="41BD6A60" w:rsidR="00452AEA" w:rsidRPr="00A1644D" w:rsidRDefault="00452AEA" w:rsidP="00452AEA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ind w:left="114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44D">
        <w:rPr>
          <w:rFonts w:ascii="Arial" w:eastAsia="Times New Roman" w:hAnsi="Arial" w:cs="Arial"/>
          <w:b/>
          <w:color w:val="000000"/>
          <w:lang w:eastAsia="pl-PL"/>
        </w:rPr>
        <w:t>Miejsce oraz termin składania i otwarcia ofert.</w:t>
      </w:r>
    </w:p>
    <w:p w14:paraId="358F1BDD" w14:textId="77777777" w:rsidR="001358E1" w:rsidRPr="00A1644D" w:rsidRDefault="001358E1" w:rsidP="001358E1">
      <w:pPr>
        <w:numPr>
          <w:ilvl w:val="0"/>
          <w:numId w:val="38"/>
        </w:numPr>
        <w:tabs>
          <w:tab w:val="left" w:pos="426"/>
        </w:tabs>
        <w:spacing w:before="120" w:after="120"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A1644D">
        <w:rPr>
          <w:rFonts w:eastAsia="Times New Roman"/>
          <w:lang w:eastAsia="pl-PL"/>
        </w:rPr>
        <w:t xml:space="preserve">Ofertę należy złożyć w nieprzekraczalnym </w:t>
      </w:r>
      <w:r w:rsidRPr="00A1644D">
        <w:rPr>
          <w:rFonts w:eastAsia="Times New Roman"/>
          <w:color w:val="000000" w:themeColor="text1"/>
          <w:lang w:eastAsia="pl-PL"/>
        </w:rPr>
        <w:t>terminie do dnia:</w:t>
      </w:r>
    </w:p>
    <w:p w14:paraId="4E2CBCC9" w14:textId="3D9FA873" w:rsidR="001358E1" w:rsidRPr="00A1644D" w:rsidRDefault="00DD781F" w:rsidP="001358E1">
      <w:pPr>
        <w:tabs>
          <w:tab w:val="left" w:pos="426"/>
        </w:tabs>
        <w:spacing w:before="120" w:after="120" w:line="240" w:lineRule="auto"/>
        <w:ind w:left="786"/>
        <w:jc w:val="both"/>
        <w:rPr>
          <w:rFonts w:eastAsia="Times New Roman"/>
          <w:b/>
          <w:color w:val="000000" w:themeColor="text1"/>
          <w:lang w:eastAsia="pl-PL"/>
        </w:rPr>
      </w:pPr>
      <w:r w:rsidRPr="00A1644D">
        <w:rPr>
          <w:rFonts w:eastAsia="Times New Roman"/>
          <w:b/>
          <w:color w:val="000000" w:themeColor="text1"/>
          <w:u w:val="single"/>
          <w:lang w:eastAsia="pl-PL"/>
        </w:rPr>
        <w:t>10 marca</w:t>
      </w:r>
      <w:r w:rsidR="001358E1" w:rsidRPr="00A1644D">
        <w:rPr>
          <w:rFonts w:eastAsia="Times New Roman"/>
          <w:b/>
          <w:color w:val="000000" w:themeColor="text1"/>
          <w:u w:val="single"/>
          <w:lang w:eastAsia="pl-PL"/>
        </w:rPr>
        <w:t xml:space="preserve"> 2020 r., do godz. 13:30.</w:t>
      </w:r>
      <w:r w:rsidR="001358E1" w:rsidRPr="00A1644D">
        <w:rPr>
          <w:rFonts w:eastAsia="Times New Roman"/>
          <w:b/>
          <w:color w:val="000000" w:themeColor="text1"/>
          <w:lang w:eastAsia="pl-PL"/>
        </w:rPr>
        <w:t xml:space="preserve"> </w:t>
      </w:r>
    </w:p>
    <w:p w14:paraId="25533A25" w14:textId="77777777" w:rsidR="001358E1" w:rsidRPr="00A1644D" w:rsidRDefault="001358E1" w:rsidP="001358E1">
      <w:pPr>
        <w:pStyle w:val="Akapitzlist"/>
        <w:tabs>
          <w:tab w:val="left" w:pos="426"/>
        </w:tabs>
        <w:spacing w:before="120" w:after="120" w:line="240" w:lineRule="auto"/>
        <w:ind w:left="786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A1644D">
        <w:rPr>
          <w:rFonts w:ascii="Arial" w:hAnsi="Arial" w:cs="Arial"/>
          <w:color w:val="000000" w:themeColor="text1"/>
        </w:rPr>
        <w:t xml:space="preserve">przy użyciu </w:t>
      </w:r>
      <w:proofErr w:type="spellStart"/>
      <w:r w:rsidRPr="00A1644D">
        <w:rPr>
          <w:rFonts w:ascii="Arial" w:hAnsi="Arial" w:cs="Arial"/>
          <w:color w:val="000000" w:themeColor="text1"/>
        </w:rPr>
        <w:t>miniPortalu</w:t>
      </w:r>
      <w:proofErr w:type="spellEnd"/>
      <w:r w:rsidRPr="00A1644D">
        <w:rPr>
          <w:rFonts w:ascii="Arial" w:hAnsi="Arial" w:cs="Arial"/>
          <w:color w:val="000000" w:themeColor="text1"/>
        </w:rPr>
        <w:t xml:space="preserve"> (</w:t>
      </w:r>
      <w:hyperlink r:id="rId8" w:history="1">
        <w:r w:rsidRPr="00A1644D">
          <w:rPr>
            <w:rStyle w:val="Hipercze"/>
            <w:rFonts w:ascii="Arial" w:hAnsi="Arial" w:cs="Arial"/>
            <w:color w:val="000000" w:themeColor="text1"/>
          </w:rPr>
          <w:t>https://miniportal.uzp.gov.pl/</w:t>
        </w:r>
      </w:hyperlink>
      <w:r w:rsidRPr="00A1644D">
        <w:rPr>
          <w:rStyle w:val="Hipercze"/>
          <w:rFonts w:ascii="Arial" w:hAnsi="Arial" w:cs="Arial"/>
          <w:color w:val="000000" w:themeColor="text1"/>
        </w:rPr>
        <w:t>)</w:t>
      </w:r>
    </w:p>
    <w:p w14:paraId="04EA7017" w14:textId="64C71523" w:rsidR="001358E1" w:rsidRPr="00A1644D" w:rsidRDefault="001358E1" w:rsidP="001358E1">
      <w:pPr>
        <w:numPr>
          <w:ilvl w:val="0"/>
          <w:numId w:val="38"/>
        </w:numPr>
        <w:tabs>
          <w:tab w:val="left" w:pos="426"/>
        </w:tabs>
        <w:spacing w:before="120" w:after="120" w:line="240" w:lineRule="auto"/>
        <w:ind w:left="786" w:hanging="426"/>
        <w:jc w:val="both"/>
        <w:rPr>
          <w:rFonts w:eastAsia="Times New Roman"/>
          <w:b/>
          <w:color w:val="000000" w:themeColor="text1"/>
          <w:lang w:eastAsia="pl-PL"/>
        </w:rPr>
      </w:pPr>
      <w:r w:rsidRPr="00A1644D">
        <w:t xml:space="preserve">Otwarcie ofert nastąpi w dniu </w:t>
      </w:r>
      <w:r w:rsidR="00DD781F" w:rsidRPr="00A1644D">
        <w:rPr>
          <w:rFonts w:eastAsia="Times New Roman"/>
          <w:b/>
          <w:color w:val="000000" w:themeColor="text1"/>
          <w:u w:val="single"/>
          <w:lang w:eastAsia="pl-PL"/>
        </w:rPr>
        <w:t>10 marca</w:t>
      </w:r>
      <w:r w:rsidRPr="00A1644D">
        <w:rPr>
          <w:rFonts w:eastAsia="Times New Roman"/>
          <w:b/>
          <w:color w:val="000000" w:themeColor="text1"/>
          <w:u w:val="single"/>
          <w:lang w:eastAsia="pl-PL"/>
        </w:rPr>
        <w:t xml:space="preserve"> 2020 r. o godz. 14:30</w:t>
      </w:r>
    </w:p>
    <w:p w14:paraId="4F2E12AB" w14:textId="77777777" w:rsidR="001358E1" w:rsidRPr="00167814" w:rsidRDefault="001358E1" w:rsidP="00452AEA">
      <w:pPr>
        <w:pStyle w:val="Bezodstpw"/>
        <w:jc w:val="both"/>
        <w:rPr>
          <w:rFonts w:ascii="Arial" w:hAnsi="Arial" w:cs="Arial"/>
        </w:rPr>
      </w:pPr>
    </w:p>
    <w:p w14:paraId="5C9B5FC5" w14:textId="77777777" w:rsidR="00452AEA" w:rsidRPr="00167814" w:rsidRDefault="00452AEA" w:rsidP="00452AEA">
      <w:pPr>
        <w:pStyle w:val="Bezodstpw"/>
        <w:jc w:val="both"/>
        <w:rPr>
          <w:rFonts w:ascii="Arial" w:hAnsi="Arial" w:cs="Arial"/>
        </w:rPr>
      </w:pPr>
    </w:p>
    <w:p w14:paraId="4FB5EC5F" w14:textId="77777777" w:rsidR="00452AEA" w:rsidRPr="00167814" w:rsidRDefault="00452AEA" w:rsidP="00452AEA">
      <w:pPr>
        <w:pStyle w:val="Bezodstpw"/>
        <w:jc w:val="both"/>
        <w:rPr>
          <w:rFonts w:ascii="Arial" w:hAnsi="Arial" w:cs="Arial"/>
        </w:rPr>
      </w:pPr>
    </w:p>
    <w:p w14:paraId="71F71BFC" w14:textId="77777777" w:rsidR="00452AEA" w:rsidRPr="00167814" w:rsidRDefault="00452AEA" w:rsidP="00452AEA">
      <w:pPr>
        <w:pStyle w:val="Bezodstpw"/>
        <w:jc w:val="both"/>
        <w:rPr>
          <w:rFonts w:ascii="Arial" w:hAnsi="Arial" w:cs="Arial"/>
        </w:rPr>
      </w:pPr>
    </w:p>
    <w:p w14:paraId="2FF9929A" w14:textId="77777777" w:rsidR="00452AEA" w:rsidRPr="00167814" w:rsidRDefault="00452AEA" w:rsidP="00452AEA">
      <w:pPr>
        <w:pStyle w:val="Bezodstpw"/>
        <w:jc w:val="both"/>
        <w:rPr>
          <w:rFonts w:ascii="Arial" w:hAnsi="Arial" w:cs="Arial"/>
        </w:rPr>
      </w:pPr>
    </w:p>
    <w:p w14:paraId="1479E1C2" w14:textId="77777777" w:rsidR="00452AEA" w:rsidRPr="00167814" w:rsidRDefault="00452AEA" w:rsidP="00452AEA">
      <w:pPr>
        <w:pStyle w:val="Bezodstpw"/>
        <w:jc w:val="both"/>
        <w:rPr>
          <w:rFonts w:ascii="Arial" w:hAnsi="Arial" w:cs="Arial"/>
        </w:rPr>
      </w:pPr>
    </w:p>
    <w:p w14:paraId="22D691B7" w14:textId="77777777" w:rsidR="00452AEA" w:rsidRDefault="00452AEA" w:rsidP="00452AEA">
      <w:pPr>
        <w:pStyle w:val="Bezodstpw"/>
        <w:jc w:val="both"/>
      </w:pPr>
    </w:p>
    <w:p w14:paraId="1CA0E2D6" w14:textId="77777777" w:rsidR="00452AEA" w:rsidRDefault="00452AEA" w:rsidP="00452AEA">
      <w:pPr>
        <w:pStyle w:val="Bezodstpw"/>
        <w:jc w:val="both"/>
      </w:pPr>
    </w:p>
    <w:p w14:paraId="632AFEE9" w14:textId="77777777" w:rsidR="00452AEA" w:rsidRPr="00167814" w:rsidRDefault="00452AEA" w:rsidP="00452AEA">
      <w:pPr>
        <w:pStyle w:val="Bezodstpw"/>
        <w:jc w:val="both"/>
        <w:rPr>
          <w:rFonts w:ascii="Arial" w:hAnsi="Arial" w:cs="Arial"/>
        </w:rPr>
      </w:pPr>
    </w:p>
    <w:p w14:paraId="03822251" w14:textId="77777777" w:rsidR="00452AEA" w:rsidRPr="00167814" w:rsidRDefault="00452AEA" w:rsidP="00452AEA">
      <w:pPr>
        <w:pStyle w:val="Bezodstpw"/>
        <w:jc w:val="both"/>
        <w:rPr>
          <w:rFonts w:ascii="Arial" w:hAnsi="Arial" w:cs="Arial"/>
        </w:rPr>
      </w:pPr>
    </w:p>
    <w:p w14:paraId="326B1F98" w14:textId="77777777" w:rsidR="00452AEA" w:rsidRPr="00167814" w:rsidRDefault="00452AEA" w:rsidP="00452AEA">
      <w:pPr>
        <w:pStyle w:val="Bezodstpw"/>
        <w:jc w:val="both"/>
        <w:rPr>
          <w:rFonts w:ascii="Arial" w:hAnsi="Arial" w:cs="Arial"/>
        </w:rPr>
      </w:pPr>
    </w:p>
    <w:p w14:paraId="52A7DD77" w14:textId="77777777" w:rsidR="00452AEA" w:rsidRPr="00167814" w:rsidRDefault="00452AEA" w:rsidP="00452AEA">
      <w:pPr>
        <w:pStyle w:val="Bezodstpw"/>
        <w:jc w:val="both"/>
        <w:rPr>
          <w:rFonts w:ascii="Arial" w:hAnsi="Arial" w:cs="Arial"/>
        </w:rPr>
      </w:pPr>
    </w:p>
    <w:p w14:paraId="0CE7F081" w14:textId="77777777" w:rsidR="00452AEA" w:rsidRPr="00167814" w:rsidRDefault="00452AEA" w:rsidP="00452AEA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Załączniki:</w:t>
      </w:r>
    </w:p>
    <w:p w14:paraId="27C1D60D" w14:textId="39352A3E" w:rsidR="00452AEA" w:rsidRPr="00167814" w:rsidRDefault="002606F6" w:rsidP="00452AE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- zmodyfikowany SIWZ – 19</w:t>
      </w:r>
      <w:r w:rsidR="001358E1" w:rsidRPr="00167814">
        <w:rPr>
          <w:rFonts w:ascii="Arial" w:hAnsi="Arial" w:cs="Arial"/>
        </w:rPr>
        <w:t>.02.20</w:t>
      </w:r>
    </w:p>
    <w:p w14:paraId="0DF1A7A6" w14:textId="095BDE47" w:rsidR="001358E1" w:rsidRPr="00167814" w:rsidRDefault="001358E1" w:rsidP="001358E1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- Zmodyfikowany za</w:t>
      </w:r>
      <w:r w:rsidR="002606F6">
        <w:rPr>
          <w:rFonts w:ascii="Arial" w:hAnsi="Arial" w:cs="Arial"/>
        </w:rPr>
        <w:t>łącznik nr 1 do SIWZ - SOPZ - 19</w:t>
      </w:r>
      <w:r w:rsidRPr="00167814">
        <w:rPr>
          <w:rFonts w:ascii="Arial" w:hAnsi="Arial" w:cs="Arial"/>
        </w:rPr>
        <w:t>.02.20</w:t>
      </w:r>
    </w:p>
    <w:p w14:paraId="46DFACB6" w14:textId="77777777" w:rsidR="001358E1" w:rsidRDefault="001358E1" w:rsidP="00452AEA">
      <w:pPr>
        <w:pStyle w:val="Bezodstpw"/>
        <w:jc w:val="both"/>
      </w:pPr>
    </w:p>
    <w:p w14:paraId="1C501B21" w14:textId="77777777" w:rsidR="00452AEA" w:rsidRDefault="00452AEA" w:rsidP="00452AEA">
      <w:pPr>
        <w:pStyle w:val="Bezodstpw"/>
        <w:jc w:val="both"/>
      </w:pPr>
    </w:p>
    <w:p w14:paraId="482D701E" w14:textId="77777777" w:rsidR="00452AEA" w:rsidRDefault="00452AEA" w:rsidP="00452AEA">
      <w:pPr>
        <w:pStyle w:val="Bezodstpw"/>
        <w:jc w:val="both"/>
      </w:pPr>
    </w:p>
    <w:p w14:paraId="12331268" w14:textId="77777777" w:rsidR="00452AEA" w:rsidRDefault="00452AEA" w:rsidP="00452AEA">
      <w:pPr>
        <w:pStyle w:val="Bezodstpw"/>
        <w:jc w:val="both"/>
      </w:pPr>
    </w:p>
    <w:p w14:paraId="4C55DBA6" w14:textId="77777777" w:rsidR="00452AEA" w:rsidRDefault="00452AEA" w:rsidP="00452AEA">
      <w:pPr>
        <w:pStyle w:val="Bezodstpw"/>
        <w:jc w:val="both"/>
      </w:pPr>
    </w:p>
    <w:p w14:paraId="14D84E2B" w14:textId="77777777" w:rsidR="00452AEA" w:rsidRPr="00FF1094" w:rsidRDefault="00452AEA" w:rsidP="00452AEA">
      <w:pPr>
        <w:pStyle w:val="Bezodstpw"/>
        <w:jc w:val="both"/>
      </w:pPr>
    </w:p>
    <w:p w14:paraId="2513629D" w14:textId="77777777" w:rsidR="00EA33CE" w:rsidRPr="00452AEA" w:rsidRDefault="00EA33CE" w:rsidP="00452AEA"/>
    <w:sectPr w:rsidR="00EA33CE" w:rsidRPr="00452AEA" w:rsidSect="009B3A9C">
      <w:headerReference w:type="default" r:id="rId9"/>
      <w:footerReference w:type="default" r:id="rId10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FE65E" w14:textId="77777777" w:rsidR="00C43379" w:rsidRDefault="00C43379" w:rsidP="00790505">
      <w:pPr>
        <w:spacing w:line="240" w:lineRule="auto"/>
      </w:pPr>
      <w:r>
        <w:separator/>
      </w:r>
    </w:p>
  </w:endnote>
  <w:endnote w:type="continuationSeparator" w:id="0">
    <w:p w14:paraId="189D586E" w14:textId="77777777" w:rsidR="00C43379" w:rsidRDefault="00C43379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2307" w14:textId="77777777"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EE29D" wp14:editId="4B485183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57EA9" w14:textId="77777777"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14:paraId="4DD8FF4C" w14:textId="77777777"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14:paraId="18C6E1A6" w14:textId="77777777" w:rsidR="004E1B22" w:rsidRPr="00477768" w:rsidRDefault="00C43379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14:paraId="20CB6B62" w14:textId="77777777" w:rsidR="004E1B22" w:rsidRDefault="00C43379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14:paraId="36E34C6B" w14:textId="77777777"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8FEE1" w14:textId="77777777" w:rsidR="00C43379" w:rsidRDefault="00C43379" w:rsidP="00790505">
      <w:pPr>
        <w:spacing w:line="240" w:lineRule="auto"/>
      </w:pPr>
      <w:r>
        <w:separator/>
      </w:r>
    </w:p>
  </w:footnote>
  <w:footnote w:type="continuationSeparator" w:id="0">
    <w:p w14:paraId="0D9A7F19" w14:textId="77777777" w:rsidR="00C43379" w:rsidRDefault="00C43379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03A9" w14:textId="77777777"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DC61FA" wp14:editId="1EA765F3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BD8"/>
    <w:multiLevelType w:val="hybridMultilevel"/>
    <w:tmpl w:val="8E32986E"/>
    <w:lvl w:ilvl="0" w:tplc="34D64402">
      <w:start w:val="1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B4A6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F4B4290A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8073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0707C"/>
    <w:multiLevelType w:val="hybridMultilevel"/>
    <w:tmpl w:val="39D047DC"/>
    <w:lvl w:ilvl="0" w:tplc="DEA62DD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0706F9"/>
    <w:multiLevelType w:val="hybridMultilevel"/>
    <w:tmpl w:val="F6361C44"/>
    <w:lvl w:ilvl="0" w:tplc="EB9664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9B7B92"/>
    <w:multiLevelType w:val="hybridMultilevel"/>
    <w:tmpl w:val="CB7E5D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52981"/>
    <w:multiLevelType w:val="hybridMultilevel"/>
    <w:tmpl w:val="FEBC2912"/>
    <w:lvl w:ilvl="0" w:tplc="FA063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24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1"/>
  </w:num>
  <w:num w:numId="13">
    <w:abstractNumId w:val="25"/>
  </w:num>
  <w:num w:numId="14">
    <w:abstractNumId w:val="32"/>
  </w:num>
  <w:num w:numId="15">
    <w:abstractNumId w:val="4"/>
  </w:num>
  <w:num w:numId="16">
    <w:abstractNumId w:val="2"/>
  </w:num>
  <w:num w:numId="17">
    <w:abstractNumId w:val="21"/>
  </w:num>
  <w:num w:numId="18">
    <w:abstractNumId w:val="34"/>
  </w:num>
  <w:num w:numId="19">
    <w:abstractNumId w:val="16"/>
  </w:num>
  <w:num w:numId="20">
    <w:abstractNumId w:val="19"/>
  </w:num>
  <w:num w:numId="21">
    <w:abstractNumId w:val="23"/>
  </w:num>
  <w:num w:numId="22">
    <w:abstractNumId w:val="22"/>
  </w:num>
  <w:num w:numId="23">
    <w:abstractNumId w:val="37"/>
  </w:num>
  <w:num w:numId="24">
    <w:abstractNumId w:val="29"/>
  </w:num>
  <w:num w:numId="25">
    <w:abstractNumId w:val="5"/>
  </w:num>
  <w:num w:numId="26">
    <w:abstractNumId w:val="33"/>
  </w:num>
  <w:num w:numId="27">
    <w:abstractNumId w:val="27"/>
  </w:num>
  <w:num w:numId="28">
    <w:abstractNumId w:val="20"/>
  </w:num>
  <w:num w:numId="29">
    <w:abstractNumId w:val="15"/>
  </w:num>
  <w:num w:numId="30">
    <w:abstractNumId w:val="30"/>
  </w:num>
  <w:num w:numId="31">
    <w:abstractNumId w:val="35"/>
  </w:num>
  <w:num w:numId="32">
    <w:abstractNumId w:val="8"/>
  </w:num>
  <w:num w:numId="33">
    <w:abstractNumId w:val="26"/>
  </w:num>
  <w:num w:numId="34">
    <w:abstractNumId w:val="0"/>
  </w:num>
  <w:num w:numId="35">
    <w:abstractNumId w:val="36"/>
  </w:num>
  <w:num w:numId="36">
    <w:abstractNumId w:val="17"/>
  </w:num>
  <w:num w:numId="37">
    <w:abstractNumId w:val="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358E1"/>
    <w:rsid w:val="00167814"/>
    <w:rsid w:val="00173125"/>
    <w:rsid w:val="001A32D1"/>
    <w:rsid w:val="00232DEE"/>
    <w:rsid w:val="00236EDB"/>
    <w:rsid w:val="002606F6"/>
    <w:rsid w:val="002C242D"/>
    <w:rsid w:val="002D6F01"/>
    <w:rsid w:val="00356C0E"/>
    <w:rsid w:val="00381EF3"/>
    <w:rsid w:val="003D19C5"/>
    <w:rsid w:val="003D36B5"/>
    <w:rsid w:val="00452AEA"/>
    <w:rsid w:val="00483A4F"/>
    <w:rsid w:val="004D3276"/>
    <w:rsid w:val="00511C7D"/>
    <w:rsid w:val="00517E7A"/>
    <w:rsid w:val="0058413E"/>
    <w:rsid w:val="00585583"/>
    <w:rsid w:val="0062234E"/>
    <w:rsid w:val="00661247"/>
    <w:rsid w:val="00772432"/>
    <w:rsid w:val="00775DD1"/>
    <w:rsid w:val="00790505"/>
    <w:rsid w:val="007C4B87"/>
    <w:rsid w:val="008439CA"/>
    <w:rsid w:val="008828BC"/>
    <w:rsid w:val="008A24D1"/>
    <w:rsid w:val="0093645B"/>
    <w:rsid w:val="00A1644D"/>
    <w:rsid w:val="00A274F9"/>
    <w:rsid w:val="00B6247E"/>
    <w:rsid w:val="00B825B6"/>
    <w:rsid w:val="00B84DD9"/>
    <w:rsid w:val="00BD0389"/>
    <w:rsid w:val="00BF3E8B"/>
    <w:rsid w:val="00BF654E"/>
    <w:rsid w:val="00C25DDC"/>
    <w:rsid w:val="00C43379"/>
    <w:rsid w:val="00C50AC0"/>
    <w:rsid w:val="00C76952"/>
    <w:rsid w:val="00CD4B0C"/>
    <w:rsid w:val="00CF2B17"/>
    <w:rsid w:val="00D16F52"/>
    <w:rsid w:val="00D27C34"/>
    <w:rsid w:val="00D3551C"/>
    <w:rsid w:val="00DD781F"/>
    <w:rsid w:val="00E03A55"/>
    <w:rsid w:val="00E440AB"/>
    <w:rsid w:val="00E66817"/>
    <w:rsid w:val="00E96F5A"/>
    <w:rsid w:val="00EA33CE"/>
    <w:rsid w:val="00F45CC1"/>
    <w:rsid w:val="00FB580D"/>
    <w:rsid w:val="00FD2654"/>
    <w:rsid w:val="00FF1AA9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131A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B17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B17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17"/>
    <w:rPr>
      <w:rFonts w:ascii="Segoe UI" w:eastAsia="Calibr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D36B5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D36B5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52AEA"/>
    <w:pPr>
      <w:spacing w:after="120" w:line="480" w:lineRule="auto"/>
    </w:pPr>
    <w:rPr>
      <w:rFonts w:ascii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2AEA"/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452AEA"/>
    <w:rPr>
      <w:rFonts w:asciiTheme="minorHAnsi" w:hAnsiTheme="minorHAnsi" w:cstheme="minorBidi"/>
      <w:sz w:val="22"/>
      <w:szCs w:val="22"/>
    </w:rPr>
  </w:style>
  <w:style w:type="paragraph" w:customStyle="1" w:styleId="gwpc7343215msonormal">
    <w:name w:val="gwpc7343215_msonormal"/>
    <w:basedOn w:val="Normalny"/>
    <w:rsid w:val="0035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c7343215msolistparagraph">
    <w:name w:val="gwpc7343215_msolistparagraph"/>
    <w:basedOn w:val="Normalny"/>
    <w:rsid w:val="0035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2020-02-13T12:00:00Z</dcterms:created>
  <dcterms:modified xsi:type="dcterms:W3CDTF">2020-02-19T11:21:00Z</dcterms:modified>
</cp:coreProperties>
</file>