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4BB75" w14:textId="77777777" w:rsidR="00657182" w:rsidRPr="00FD6EAE" w:rsidRDefault="00657182" w:rsidP="00657182">
      <w:pPr>
        <w:jc w:val="center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SZCZEGÓŁOWY OPIS PRZEDMIOTU ZAMÓWIENIA</w:t>
      </w:r>
    </w:p>
    <w:p w14:paraId="28786A72" w14:textId="77777777" w:rsidR="00657182" w:rsidRPr="00FD6EAE" w:rsidRDefault="00657182" w:rsidP="00657182">
      <w:pPr>
        <w:jc w:val="both"/>
        <w:rPr>
          <w:rFonts w:ascii="Cambria" w:hAnsi="Cambria"/>
          <w:sz w:val="24"/>
        </w:rPr>
      </w:pPr>
    </w:p>
    <w:p w14:paraId="2E986378" w14:textId="77777777" w:rsidR="00657182" w:rsidRPr="00FD6EAE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ab/>
        <w:t xml:space="preserve">Przedmiotem zamówienia jest </w:t>
      </w:r>
      <w:r w:rsidR="00F35D71" w:rsidRPr="00FD6EAE">
        <w:rPr>
          <w:rFonts w:ascii="Cambria" w:hAnsi="Cambria"/>
          <w:sz w:val="24"/>
        </w:rPr>
        <w:t>system wibracyjny/udarowy zwany</w:t>
      </w:r>
      <w:r w:rsidRPr="00FD6EAE">
        <w:rPr>
          <w:rFonts w:ascii="Cambria" w:hAnsi="Cambria"/>
          <w:sz w:val="24"/>
        </w:rPr>
        <w:t xml:space="preserve"> dalej Stanowiskiem. </w:t>
      </w:r>
    </w:p>
    <w:p w14:paraId="272CB415" w14:textId="77777777" w:rsidR="00657182" w:rsidRPr="00FD6EAE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</w:p>
    <w:p w14:paraId="79055A06" w14:textId="77777777" w:rsidR="00657182" w:rsidRPr="00FD6EAE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Stanowisko powinno zawierać:</w:t>
      </w:r>
    </w:p>
    <w:p w14:paraId="5D5B948F" w14:textId="505B7973" w:rsidR="00657182" w:rsidRPr="00FD6EAE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Elektrodynamiczny wzbudnik drgań z kontrolerem i przechylaną kołyską</w:t>
      </w:r>
      <w:r w:rsidR="001904B7" w:rsidRPr="00FD6EAE">
        <w:rPr>
          <w:rFonts w:ascii="Cambria" w:hAnsi="Cambria"/>
          <w:sz w:val="24"/>
        </w:rPr>
        <w:t xml:space="preserve"> przystosowany do pracy w 3 osiach</w:t>
      </w:r>
      <w:r w:rsidRPr="00FD6EAE">
        <w:rPr>
          <w:rFonts w:ascii="Cambria" w:hAnsi="Cambria"/>
          <w:sz w:val="24"/>
        </w:rPr>
        <w:t>,</w:t>
      </w:r>
      <w:r w:rsidR="00FA31A7" w:rsidRPr="00FD6EAE">
        <w:rPr>
          <w:rFonts w:ascii="Cambria" w:hAnsi="Cambria"/>
          <w:sz w:val="24"/>
        </w:rPr>
        <w:t xml:space="preserve"> 50-60kN</w:t>
      </w:r>
    </w:p>
    <w:p w14:paraId="1D5F1FDF" w14:textId="5ACDF6D4" w:rsidR="00F35D71" w:rsidRPr="00FD6EAE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 xml:space="preserve">Stół ślizgowy o wymiarach </w:t>
      </w:r>
      <w:r w:rsidR="00FA31A7" w:rsidRPr="00FD6EAE">
        <w:rPr>
          <w:rFonts w:ascii="Cambria" w:hAnsi="Cambria"/>
          <w:sz w:val="24"/>
        </w:rPr>
        <w:t xml:space="preserve">z płytą </w:t>
      </w:r>
      <w:r w:rsidR="00B346BE" w:rsidRPr="00FD6EAE">
        <w:rPr>
          <w:rFonts w:ascii="Cambria" w:hAnsi="Cambria"/>
          <w:sz w:val="24"/>
        </w:rPr>
        <w:t>15</w:t>
      </w:r>
      <w:r w:rsidR="00F46558" w:rsidRPr="00FD6EAE">
        <w:rPr>
          <w:rFonts w:ascii="Cambria" w:hAnsi="Cambria"/>
          <w:sz w:val="24"/>
        </w:rPr>
        <w:t>00 mm x 1500 mm,</w:t>
      </w:r>
      <w:r w:rsidR="00FA31A7" w:rsidRPr="00FD6EAE">
        <w:rPr>
          <w:rFonts w:ascii="Cambria" w:hAnsi="Cambria"/>
          <w:sz w:val="24"/>
        </w:rPr>
        <w:t xml:space="preserve"> rozstaw otworów montażowych 100x100 mm</w:t>
      </w:r>
    </w:p>
    <w:p w14:paraId="65567365" w14:textId="7410D9C3" w:rsidR="00F46558" w:rsidRPr="00FD6EAE" w:rsidRDefault="00F46558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proofErr w:type="spellStart"/>
      <w:r w:rsidRPr="00FD6EAE">
        <w:rPr>
          <w:rFonts w:ascii="Cambria" w:hAnsi="Cambria"/>
          <w:sz w:val="24"/>
        </w:rPr>
        <w:t>Head</w:t>
      </w:r>
      <w:proofErr w:type="spellEnd"/>
      <w:r w:rsidRPr="00FD6EAE">
        <w:rPr>
          <w:rFonts w:ascii="Cambria" w:hAnsi="Cambria"/>
          <w:sz w:val="24"/>
        </w:rPr>
        <w:t xml:space="preserve"> </w:t>
      </w:r>
      <w:proofErr w:type="spellStart"/>
      <w:r w:rsidRPr="00FD6EAE">
        <w:rPr>
          <w:rFonts w:ascii="Cambria" w:hAnsi="Cambria"/>
          <w:sz w:val="24"/>
        </w:rPr>
        <w:t>expander</w:t>
      </w:r>
      <w:proofErr w:type="spellEnd"/>
      <w:r w:rsidRPr="00FD6EAE">
        <w:rPr>
          <w:rFonts w:ascii="Cambria" w:hAnsi="Cambria"/>
          <w:sz w:val="24"/>
        </w:rPr>
        <w:t xml:space="preserve"> o wymiarach 1</w:t>
      </w:r>
      <w:r w:rsidR="00345829" w:rsidRPr="00FD6EAE">
        <w:rPr>
          <w:rFonts w:ascii="Cambria" w:hAnsi="Cambria"/>
          <w:sz w:val="24"/>
        </w:rPr>
        <w:t>5</w:t>
      </w:r>
      <w:r w:rsidRPr="00FD6EAE">
        <w:rPr>
          <w:rFonts w:ascii="Cambria" w:hAnsi="Cambria"/>
          <w:sz w:val="24"/>
        </w:rPr>
        <w:t>00 mm x 1500 mm</w:t>
      </w:r>
      <w:r w:rsidR="00EB1A66" w:rsidRPr="00FD6EAE">
        <w:rPr>
          <w:rFonts w:ascii="Cambria" w:hAnsi="Cambria"/>
          <w:sz w:val="24"/>
        </w:rPr>
        <w:t xml:space="preserve"> (Zamawiający dopuszcza </w:t>
      </w:r>
      <w:proofErr w:type="spellStart"/>
      <w:r w:rsidR="00EB1A66" w:rsidRPr="00FD6EAE">
        <w:rPr>
          <w:rFonts w:ascii="Cambria" w:hAnsi="Cambria"/>
          <w:sz w:val="24"/>
        </w:rPr>
        <w:t>Head</w:t>
      </w:r>
      <w:proofErr w:type="spellEnd"/>
      <w:r w:rsidR="00EB1A66" w:rsidRPr="00FD6EAE">
        <w:rPr>
          <w:rFonts w:ascii="Cambria" w:hAnsi="Cambria"/>
          <w:sz w:val="24"/>
        </w:rPr>
        <w:t xml:space="preserve"> </w:t>
      </w:r>
      <w:proofErr w:type="spellStart"/>
      <w:r w:rsidR="00EB1A66" w:rsidRPr="00FD6EAE">
        <w:rPr>
          <w:rFonts w:ascii="Cambria" w:hAnsi="Cambria"/>
          <w:sz w:val="24"/>
        </w:rPr>
        <w:t>expander</w:t>
      </w:r>
      <w:proofErr w:type="spellEnd"/>
      <w:r w:rsidR="00EB1A66" w:rsidRPr="00FD6EAE">
        <w:rPr>
          <w:rFonts w:ascii="Cambria" w:hAnsi="Cambria"/>
          <w:sz w:val="24"/>
        </w:rPr>
        <w:t xml:space="preserve"> o średnicy 1500 mm)</w:t>
      </w:r>
      <w:r w:rsidRPr="00FD6EAE">
        <w:rPr>
          <w:rFonts w:ascii="Cambria" w:hAnsi="Cambria"/>
          <w:sz w:val="24"/>
        </w:rPr>
        <w:t>,</w:t>
      </w:r>
      <w:r w:rsidR="00FA31A7" w:rsidRPr="00FD6EAE">
        <w:rPr>
          <w:rFonts w:ascii="Cambria" w:hAnsi="Cambria"/>
          <w:sz w:val="24"/>
        </w:rPr>
        <w:t xml:space="preserve"> rozstaw otworów montażowych 100x100 mm</w:t>
      </w:r>
    </w:p>
    <w:p w14:paraId="4095CB2C" w14:textId="77777777" w:rsidR="00F35D71" w:rsidRPr="00FD6EAE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Wzmacniacz,</w:t>
      </w:r>
    </w:p>
    <w:p w14:paraId="4DA03CE3" w14:textId="77777777" w:rsidR="00F35D71" w:rsidRPr="00FD6EAE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Układ chłodzący,</w:t>
      </w:r>
    </w:p>
    <w:p w14:paraId="3100490E" w14:textId="4E2D6E82" w:rsidR="00195814" w:rsidRPr="00FD6EAE" w:rsidRDefault="00195814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Kompresor zasilający,</w:t>
      </w:r>
    </w:p>
    <w:p w14:paraId="174CAB81" w14:textId="77777777" w:rsidR="00F35D71" w:rsidRPr="00FD6EAE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System sterowania,</w:t>
      </w:r>
    </w:p>
    <w:p w14:paraId="735C41F0" w14:textId="77777777" w:rsidR="00F35D71" w:rsidRPr="00FD6EAE" w:rsidRDefault="00F35D71" w:rsidP="001F5641">
      <w:pPr>
        <w:numPr>
          <w:ilvl w:val="0"/>
          <w:numId w:val="1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Komputer</w:t>
      </w:r>
    </w:p>
    <w:p w14:paraId="355A785E" w14:textId="77777777" w:rsidR="009F4355" w:rsidRPr="00FD6EAE" w:rsidRDefault="009F4355" w:rsidP="009F4355">
      <w:pPr>
        <w:ind w:left="720"/>
        <w:jc w:val="both"/>
        <w:rPr>
          <w:rFonts w:ascii="Cambria" w:hAnsi="Cambria"/>
          <w:sz w:val="24"/>
        </w:rPr>
      </w:pPr>
    </w:p>
    <w:p w14:paraId="6AC88271" w14:textId="77777777" w:rsidR="00657182" w:rsidRPr="00FD6EAE" w:rsidRDefault="00657182" w:rsidP="00657182">
      <w:pPr>
        <w:jc w:val="both"/>
        <w:rPr>
          <w:rFonts w:ascii="Cambria" w:hAnsi="Cambria"/>
          <w:sz w:val="24"/>
          <w:u w:val="single"/>
        </w:rPr>
      </w:pPr>
      <w:r w:rsidRPr="00FD6EAE">
        <w:rPr>
          <w:rFonts w:ascii="Cambria" w:hAnsi="Cambria"/>
          <w:sz w:val="24"/>
          <w:u w:val="single"/>
        </w:rPr>
        <w:t>Opis Stanowiska:</w:t>
      </w:r>
    </w:p>
    <w:p w14:paraId="29411027" w14:textId="77777777" w:rsidR="00657182" w:rsidRPr="00FD6EAE" w:rsidRDefault="00657182" w:rsidP="00657182">
      <w:pPr>
        <w:jc w:val="both"/>
        <w:rPr>
          <w:rFonts w:ascii="Cambria" w:hAnsi="Cambria"/>
          <w:sz w:val="24"/>
        </w:rPr>
      </w:pPr>
    </w:p>
    <w:p w14:paraId="40157F9C" w14:textId="6878D00C" w:rsidR="001904B7" w:rsidRPr="00FD6EAE" w:rsidRDefault="00F46558" w:rsidP="00657182">
      <w:p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 xml:space="preserve">System wibracyjny pozwalający na wykonywanie testów mechanicznych </w:t>
      </w:r>
      <w:r w:rsidR="001904B7" w:rsidRPr="00FD6EAE">
        <w:rPr>
          <w:rFonts w:ascii="Cambria" w:hAnsi="Cambria"/>
          <w:sz w:val="24"/>
        </w:rPr>
        <w:t xml:space="preserve">przy użyciu sygnałów przynajmniej typu: sinus przemiatanie (sine </w:t>
      </w:r>
      <w:proofErr w:type="spellStart"/>
      <w:r w:rsidR="001904B7" w:rsidRPr="00FD6EAE">
        <w:rPr>
          <w:rFonts w:ascii="Cambria" w:hAnsi="Cambria"/>
          <w:sz w:val="24"/>
        </w:rPr>
        <w:t>sweep</w:t>
      </w:r>
      <w:proofErr w:type="spellEnd"/>
      <w:r w:rsidR="001904B7" w:rsidRPr="00FD6EAE">
        <w:rPr>
          <w:rFonts w:ascii="Cambria" w:hAnsi="Cambria"/>
          <w:sz w:val="24"/>
        </w:rPr>
        <w:t>), losowy (</w:t>
      </w:r>
      <w:proofErr w:type="spellStart"/>
      <w:r w:rsidR="001904B7" w:rsidRPr="00FD6EAE">
        <w:rPr>
          <w:rFonts w:ascii="Cambria" w:hAnsi="Cambria"/>
          <w:sz w:val="24"/>
        </w:rPr>
        <w:t>random</w:t>
      </w:r>
      <w:proofErr w:type="spellEnd"/>
      <w:r w:rsidR="001904B7" w:rsidRPr="00FD6EAE">
        <w:rPr>
          <w:rFonts w:ascii="Cambria" w:hAnsi="Cambria"/>
          <w:sz w:val="24"/>
        </w:rPr>
        <w:t>), udary (</w:t>
      </w:r>
      <w:proofErr w:type="spellStart"/>
      <w:r w:rsidR="001904B7" w:rsidRPr="00FD6EAE">
        <w:rPr>
          <w:rFonts w:ascii="Cambria" w:hAnsi="Cambria"/>
          <w:sz w:val="24"/>
        </w:rPr>
        <w:t>schock</w:t>
      </w:r>
      <w:proofErr w:type="spellEnd"/>
      <w:r w:rsidR="001904B7" w:rsidRPr="00FD6EAE">
        <w:rPr>
          <w:rFonts w:ascii="Cambria" w:hAnsi="Cambria"/>
          <w:sz w:val="24"/>
        </w:rPr>
        <w:t>), przemiatanie w rezonansie (</w:t>
      </w:r>
      <w:proofErr w:type="spellStart"/>
      <w:r w:rsidR="001904B7" w:rsidRPr="00FD6EAE">
        <w:rPr>
          <w:rFonts w:ascii="Cambria" w:hAnsi="Cambria"/>
          <w:sz w:val="24"/>
        </w:rPr>
        <w:t>resonance</w:t>
      </w:r>
      <w:proofErr w:type="spellEnd"/>
      <w:r w:rsidR="001904B7" w:rsidRPr="00FD6EAE">
        <w:rPr>
          <w:rFonts w:ascii="Cambria" w:hAnsi="Cambria"/>
          <w:sz w:val="24"/>
        </w:rPr>
        <w:t xml:space="preserve"> </w:t>
      </w:r>
      <w:proofErr w:type="spellStart"/>
      <w:r w:rsidR="001904B7" w:rsidRPr="00FD6EAE">
        <w:rPr>
          <w:rFonts w:ascii="Cambria" w:hAnsi="Cambria"/>
          <w:sz w:val="24"/>
        </w:rPr>
        <w:t>search</w:t>
      </w:r>
      <w:proofErr w:type="spellEnd"/>
      <w:r w:rsidR="001904B7" w:rsidRPr="00FD6EAE">
        <w:rPr>
          <w:rFonts w:ascii="Cambria" w:hAnsi="Cambria"/>
          <w:sz w:val="24"/>
        </w:rPr>
        <w:t xml:space="preserve"> and </w:t>
      </w:r>
      <w:proofErr w:type="spellStart"/>
      <w:r w:rsidR="001904B7" w:rsidRPr="00FD6EAE">
        <w:rPr>
          <w:rFonts w:ascii="Cambria" w:hAnsi="Cambria"/>
          <w:sz w:val="24"/>
        </w:rPr>
        <w:t>dwell</w:t>
      </w:r>
      <w:proofErr w:type="spellEnd"/>
      <w:r w:rsidR="001904B7" w:rsidRPr="00FD6EAE">
        <w:rPr>
          <w:rFonts w:ascii="Cambria" w:hAnsi="Cambria"/>
          <w:sz w:val="24"/>
        </w:rPr>
        <w:t>). System powinien pozwalać na poddanie badani</w:t>
      </w:r>
      <w:r w:rsidR="00CE5444" w:rsidRPr="00FD6EAE">
        <w:rPr>
          <w:rFonts w:ascii="Cambria" w:hAnsi="Cambria"/>
          <w:sz w:val="24"/>
        </w:rPr>
        <w:t>om próbek o masie 15</w:t>
      </w:r>
      <w:r w:rsidR="001904B7" w:rsidRPr="00FD6EAE">
        <w:rPr>
          <w:rFonts w:ascii="Cambria" w:hAnsi="Cambria"/>
          <w:sz w:val="24"/>
        </w:rPr>
        <w:t>0 kg zgodnie z metodami opisanymi w:</w:t>
      </w:r>
    </w:p>
    <w:p w14:paraId="13CD5C8A" w14:textId="2E38A7D0" w:rsidR="00657182" w:rsidRPr="00FD6EAE" w:rsidRDefault="001904B7" w:rsidP="001904B7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Regulaminie nr 100 Europejskiej Komisji Gospodarczej Organizacji Narodów Zjednoczonych (EKG ONZ) – Jednolite przepisy dotyczące homologacji pojazdów w zakresie szczególnych wymagań dotyczących elektrycznego układu napędowego [2015/505]  - procedury badań REESS: 8A Badanie wibracyjne</w:t>
      </w:r>
      <w:r w:rsidR="00967E22" w:rsidRPr="00FD6EAE">
        <w:rPr>
          <w:rFonts w:ascii="Cambria" w:hAnsi="Cambria"/>
          <w:sz w:val="24"/>
        </w:rPr>
        <w:t>.</w:t>
      </w:r>
    </w:p>
    <w:p w14:paraId="4863DDF1" w14:textId="45317C9D" w:rsidR="001904B7" w:rsidRPr="00FD6EAE" w:rsidRDefault="001904B7" w:rsidP="001904B7">
      <w:pPr>
        <w:pStyle w:val="Akapitzlist"/>
        <w:numPr>
          <w:ilvl w:val="0"/>
          <w:numId w:val="25"/>
        </w:num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Zalecenia</w:t>
      </w:r>
      <w:r w:rsidR="009E3D9C" w:rsidRPr="00FD6EAE">
        <w:rPr>
          <w:rFonts w:ascii="Cambria" w:hAnsi="Cambria"/>
          <w:sz w:val="24"/>
        </w:rPr>
        <w:t>ch</w:t>
      </w:r>
      <w:r w:rsidRPr="00FD6EAE">
        <w:rPr>
          <w:rFonts w:ascii="Cambria" w:hAnsi="Cambria"/>
          <w:sz w:val="24"/>
        </w:rPr>
        <w:t xml:space="preserve"> ONZ</w:t>
      </w:r>
      <w:r w:rsidR="009E3D9C" w:rsidRPr="00FD6EAE">
        <w:rPr>
          <w:rFonts w:ascii="Cambria" w:hAnsi="Cambria"/>
          <w:sz w:val="24"/>
        </w:rPr>
        <w:t xml:space="preserve"> dotyczących</w:t>
      </w:r>
      <w:r w:rsidR="004A05EC" w:rsidRPr="00FD6EAE">
        <w:rPr>
          <w:rFonts w:ascii="Cambria" w:hAnsi="Cambria"/>
          <w:sz w:val="24"/>
        </w:rPr>
        <w:t xml:space="preserve"> transportu towarów niebezpiecznych. Podręcznik badań i kryteria. Wydanie 6, 1 poprawka do wydania 6 – Badanie T.3 Wibracje, Badanie T.4 Wstrząsy mechaniczne.</w:t>
      </w:r>
    </w:p>
    <w:p w14:paraId="3A464F27" w14:textId="77777777" w:rsidR="00D910E0" w:rsidRPr="00FD6EAE" w:rsidRDefault="00D910E0" w:rsidP="00D910E0">
      <w:pPr>
        <w:jc w:val="both"/>
        <w:rPr>
          <w:rFonts w:ascii="Cambria" w:hAnsi="Cambria"/>
          <w:sz w:val="24"/>
        </w:rPr>
      </w:pPr>
      <w:r w:rsidRPr="00FD6EAE">
        <w:rPr>
          <w:rFonts w:ascii="Cambria" w:hAnsi="Cambria"/>
          <w:sz w:val="24"/>
        </w:rPr>
        <w:t>Dopuszcza się dostarczenie osobno systemu wibracyjnego i systemu udarowego.</w:t>
      </w:r>
    </w:p>
    <w:p w14:paraId="36575486" w14:textId="77777777" w:rsidR="00657182" w:rsidRPr="00FD6EAE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</w:p>
    <w:p w14:paraId="4F526BD9" w14:textId="77777777" w:rsidR="00657182" w:rsidRPr="00FD6EAE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>Zasilanie urządzenia i moc</w:t>
      </w:r>
    </w:p>
    <w:p w14:paraId="28005580" w14:textId="77777777" w:rsidR="00657182" w:rsidRPr="00FD6EAE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>Urządzenie powinno być zasilane z gniazda trójfazowego 400 V 50Hz.</w:t>
      </w:r>
    </w:p>
    <w:p w14:paraId="2FDCD808" w14:textId="77777777" w:rsidR="00657182" w:rsidRPr="00FD6EAE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46587E27" w14:textId="77777777" w:rsidR="00657182" w:rsidRPr="00FD6EAE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lastRenderedPageBreak/>
        <w:t xml:space="preserve">Dane techniczne </w:t>
      </w:r>
      <w:r w:rsidR="004A05EC" w:rsidRPr="00FD6EAE">
        <w:rPr>
          <w:rFonts w:ascii="Cambria" w:hAnsi="Cambria"/>
          <w:sz w:val="24"/>
          <w:szCs w:val="24"/>
        </w:rPr>
        <w:t>systemu wibracyjnego</w:t>
      </w:r>
      <w:r w:rsidR="00E22F52" w:rsidRPr="00FD6EAE">
        <w:rPr>
          <w:rFonts w:ascii="Cambria" w:hAnsi="Cambria"/>
          <w:sz w:val="24"/>
          <w:szCs w:val="24"/>
        </w:rPr>
        <w:t>/udarowego</w:t>
      </w:r>
      <w:r w:rsidR="004A05EC" w:rsidRPr="00FD6EAE">
        <w:rPr>
          <w:rFonts w:ascii="Cambria" w:hAnsi="Cambria"/>
          <w:sz w:val="24"/>
          <w:szCs w:val="24"/>
        </w:rPr>
        <w:t>:</w:t>
      </w:r>
    </w:p>
    <w:p w14:paraId="4BEC7070" w14:textId="77777777" w:rsidR="00F40C6A" w:rsidRPr="00FD6EAE" w:rsidRDefault="00F40C6A" w:rsidP="001F5641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Parametry wibracji sinusoidalnych i </w:t>
      </w:r>
      <w:proofErr w:type="spellStart"/>
      <w:r w:rsidRPr="00FD6EAE">
        <w:rPr>
          <w:rFonts w:ascii="Cambria" w:hAnsi="Cambria"/>
        </w:rPr>
        <w:t>random</w:t>
      </w:r>
      <w:proofErr w:type="spellEnd"/>
      <w:r w:rsidRPr="00FD6EAE">
        <w:rPr>
          <w:rFonts w:ascii="Cambria" w:hAnsi="Cambria"/>
        </w:rPr>
        <w:t xml:space="preserve">: 5÷3000 </w:t>
      </w:r>
      <w:proofErr w:type="spellStart"/>
      <w:r w:rsidRPr="00FD6EAE">
        <w:rPr>
          <w:rFonts w:ascii="Cambria" w:hAnsi="Cambria"/>
        </w:rPr>
        <w:t>Hz</w:t>
      </w:r>
      <w:proofErr w:type="spellEnd"/>
      <w:r w:rsidRPr="00FD6EAE">
        <w:rPr>
          <w:rFonts w:ascii="Cambria" w:hAnsi="Cambria"/>
        </w:rPr>
        <w:t xml:space="preserve">, 150kg, 8g </w:t>
      </w:r>
    </w:p>
    <w:p w14:paraId="48A26376" w14:textId="1DA95ECA" w:rsidR="00F40C6A" w:rsidRPr="00FD6EAE" w:rsidRDefault="00E14AE3" w:rsidP="00F40C6A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FD6EAE">
        <w:rPr>
          <w:rFonts w:ascii="Cambria" w:hAnsi="Cambria"/>
        </w:rPr>
        <w:t>Parametry udaru: 150kg - 50g, 11</w:t>
      </w:r>
      <w:r w:rsidR="00F40C6A" w:rsidRPr="00FD6EAE">
        <w:rPr>
          <w:rFonts w:ascii="Cambria" w:hAnsi="Cambria"/>
        </w:rPr>
        <w:t xml:space="preserve">ms </w:t>
      </w:r>
      <w:r w:rsidRPr="00FD6EAE">
        <w:rPr>
          <w:rFonts w:ascii="Cambria" w:hAnsi="Cambria"/>
        </w:rPr>
        <w:t xml:space="preserve">; 12kg – 150g, 6ms </w:t>
      </w:r>
      <w:r w:rsidR="00F40C6A" w:rsidRPr="00FD6EAE">
        <w:rPr>
          <w:rFonts w:ascii="Cambria" w:hAnsi="Cambria"/>
        </w:rPr>
        <w:t>(UWAGA: wszystkie parametry mają być spełnione jednocześnie w jednym badaniu, determinuje to prędkość maksymalną i przemieszczenie)</w:t>
      </w:r>
    </w:p>
    <w:p w14:paraId="18CE797D" w14:textId="77777777" w:rsidR="00F40C6A" w:rsidRPr="00FD6EAE" w:rsidRDefault="00F40C6A" w:rsidP="00F40C6A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FD6EAE">
        <w:rPr>
          <w:rFonts w:ascii="Cambria" w:hAnsi="Cambria"/>
        </w:rPr>
        <w:t>System powinien być wyposażony w cyfrowy wzmacniacz z pełną diagnostyką błędów i zabezpieczeniami prawidłowej pracy systemu wibracyjnego z ciekło-krystalicznym dotykowym ekranem dla komunikacji z użytkownikiem. Ponadto konfiguracja wzmacniacza powinna uwzględniać:</w:t>
      </w:r>
    </w:p>
    <w:p w14:paraId="44177F29" w14:textId="77777777" w:rsidR="00F40C6A" w:rsidRPr="00FD6EAE" w:rsidRDefault="00F40C6A" w:rsidP="00580C91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FD6EAE">
        <w:rPr>
          <w:rFonts w:ascii="Cambria" w:hAnsi="Cambria"/>
        </w:rPr>
        <w:t>Zintegrowany filtr zasilania elektrycznego.</w:t>
      </w:r>
    </w:p>
    <w:p w14:paraId="54761E10" w14:textId="77777777" w:rsidR="00F40C6A" w:rsidRPr="00FD6EAE" w:rsidRDefault="00F40C6A" w:rsidP="00580C91">
      <w:pPr>
        <w:pStyle w:val="Standard"/>
        <w:numPr>
          <w:ilvl w:val="0"/>
          <w:numId w:val="26"/>
        </w:numPr>
        <w:rPr>
          <w:rFonts w:ascii="Cambria" w:hAnsi="Cambria"/>
        </w:rPr>
      </w:pPr>
      <w:r w:rsidRPr="00FD6EAE">
        <w:rPr>
          <w:rFonts w:ascii="Cambria" w:hAnsi="Cambria"/>
        </w:rPr>
        <w:t>Zakres częstotliwości: DC-4 kHz</w:t>
      </w:r>
    </w:p>
    <w:p w14:paraId="526C214E" w14:textId="77777777" w:rsidR="00F40C6A" w:rsidRPr="00FD6EAE" w:rsidRDefault="00F40C6A" w:rsidP="00F40C6A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FD6EAE">
        <w:rPr>
          <w:rFonts w:ascii="Cambria" w:hAnsi="Cambria"/>
        </w:rPr>
        <w:t>System wibracyjny powinien być chłodzony powietrzem i wyposażony w odpowiednią dmuchawę chłodzącą</w:t>
      </w:r>
      <w:r w:rsidR="00CA7F99" w:rsidRPr="00FD6EAE">
        <w:rPr>
          <w:rFonts w:ascii="Cambria" w:hAnsi="Cambria"/>
        </w:rPr>
        <w:t xml:space="preserve"> umieszczoną na zewnątrz budynku w celu zminimalizowania hałasu w pomieszczeniu badawczym.</w:t>
      </w:r>
    </w:p>
    <w:p w14:paraId="194690D8" w14:textId="77777777" w:rsidR="00F40C6A" w:rsidRPr="00FD6EAE" w:rsidRDefault="00F40C6A" w:rsidP="00F40C6A">
      <w:pPr>
        <w:pStyle w:val="Standard"/>
        <w:numPr>
          <w:ilvl w:val="0"/>
          <w:numId w:val="4"/>
        </w:numPr>
        <w:rPr>
          <w:rFonts w:ascii="Cambria" w:hAnsi="Cambria"/>
        </w:rPr>
      </w:pPr>
      <w:r w:rsidRPr="00FD6EAE">
        <w:rPr>
          <w:rFonts w:ascii="Cambria" w:hAnsi="Cambria"/>
        </w:rPr>
        <w:t>System wibracyjny powinien być Wyposażony w sterownik zewnętrzny połączony z PC</w:t>
      </w:r>
      <w:r w:rsidR="00F801BC" w:rsidRPr="00FD6EAE">
        <w:rPr>
          <w:rFonts w:ascii="Cambria" w:hAnsi="Cambria"/>
        </w:rPr>
        <w:t>. Sterownik powinien posiadać 8</w:t>
      </w:r>
      <w:r w:rsidRPr="00FD6EAE">
        <w:rPr>
          <w:rFonts w:ascii="Cambria" w:hAnsi="Cambria"/>
        </w:rPr>
        <w:t xml:space="preserve"> kanałów pomiarowych oraz możliwość rozbudowy do </w:t>
      </w:r>
      <w:r w:rsidR="00F801BC" w:rsidRPr="00FD6EAE">
        <w:rPr>
          <w:rFonts w:ascii="Cambria" w:hAnsi="Cambria"/>
        </w:rPr>
        <w:t>20</w:t>
      </w:r>
      <w:r w:rsidRPr="00FD6EAE">
        <w:rPr>
          <w:rFonts w:ascii="Cambria" w:hAnsi="Cambria"/>
        </w:rPr>
        <w:t xml:space="preserve"> kanałów pomiarowych. System sterownia powinien umożliwić wykonanie następujących profili proﬁli drgań: </w:t>
      </w:r>
    </w:p>
    <w:p w14:paraId="432F6A56" w14:textId="77777777" w:rsidR="00F40C6A" w:rsidRPr="00FD6EAE" w:rsidRDefault="00F40C6A" w:rsidP="00580C91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FD6EAE">
        <w:rPr>
          <w:rFonts w:ascii="Cambria" w:hAnsi="Cambria"/>
        </w:rPr>
        <w:t>Drgania Sinus:</w:t>
      </w:r>
    </w:p>
    <w:p w14:paraId="0D0F441B" w14:textId="77777777" w:rsidR="00F40C6A" w:rsidRPr="00FD6EAE" w:rsidRDefault="00F40C6A" w:rsidP="00580C91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Zakres częstotliwości DC do 4000 </w:t>
      </w:r>
      <w:proofErr w:type="spellStart"/>
      <w:r w:rsidRPr="00FD6EAE">
        <w:rPr>
          <w:rFonts w:ascii="Cambria" w:hAnsi="Cambria"/>
        </w:rPr>
        <w:t>Hz</w:t>
      </w:r>
      <w:proofErr w:type="spellEnd"/>
    </w:p>
    <w:p w14:paraId="1DB471A3" w14:textId="77777777" w:rsidR="00F40C6A" w:rsidRPr="00FD6EAE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FD6EAE">
        <w:rPr>
          <w:rFonts w:ascii="Cambria" w:hAnsi="Cambria"/>
        </w:rPr>
        <w:t>Pętla sprzężenia zwrotnego „</w:t>
      </w:r>
      <w:proofErr w:type="spellStart"/>
      <w:r w:rsidRPr="00FD6EAE">
        <w:rPr>
          <w:rFonts w:ascii="Cambria" w:hAnsi="Cambria"/>
        </w:rPr>
        <w:t>loop</w:t>
      </w:r>
      <w:proofErr w:type="spellEnd"/>
      <w:r w:rsidRPr="00FD6EAE">
        <w:rPr>
          <w:rFonts w:ascii="Cambria" w:hAnsi="Cambria"/>
        </w:rPr>
        <w:t xml:space="preserve"> </w:t>
      </w:r>
      <w:proofErr w:type="spellStart"/>
      <w:r w:rsidRPr="00FD6EAE">
        <w:rPr>
          <w:rFonts w:ascii="Cambria" w:hAnsi="Cambria"/>
        </w:rPr>
        <w:t>time</w:t>
      </w:r>
      <w:proofErr w:type="spellEnd"/>
      <w:r w:rsidRPr="00FD6EAE">
        <w:rPr>
          <w:rFonts w:ascii="Cambria" w:hAnsi="Cambria"/>
        </w:rPr>
        <w:t>”: 5 ms</w:t>
      </w:r>
    </w:p>
    <w:p w14:paraId="2E784C0A" w14:textId="77777777" w:rsidR="00F40C6A" w:rsidRPr="00FD6EAE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Typ i prędkość przemiatania: liniowa od 0 do 6000 </w:t>
      </w:r>
      <w:proofErr w:type="spellStart"/>
      <w:r w:rsidRPr="00FD6EAE">
        <w:rPr>
          <w:rFonts w:ascii="Cambria" w:hAnsi="Cambria"/>
        </w:rPr>
        <w:t>Hz</w:t>
      </w:r>
      <w:proofErr w:type="spellEnd"/>
      <w:r w:rsidRPr="00FD6EAE">
        <w:rPr>
          <w:rFonts w:ascii="Cambria" w:hAnsi="Cambria"/>
        </w:rPr>
        <w:t xml:space="preserve">/min lub logarytmiczna od 0 do 100 </w:t>
      </w:r>
      <w:proofErr w:type="spellStart"/>
      <w:r w:rsidRPr="00FD6EAE">
        <w:rPr>
          <w:rFonts w:ascii="Cambria" w:hAnsi="Cambria"/>
        </w:rPr>
        <w:t>oct</w:t>
      </w:r>
      <w:proofErr w:type="spellEnd"/>
      <w:r w:rsidRPr="00FD6EAE">
        <w:rPr>
          <w:rFonts w:ascii="Cambria" w:hAnsi="Cambria"/>
        </w:rPr>
        <w:t>/min</w:t>
      </w:r>
    </w:p>
    <w:p w14:paraId="5809DC98" w14:textId="77777777" w:rsidR="00F40C6A" w:rsidRPr="00FD6EAE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Rozdzielczość częstotliwości sterowania: 0,000001 </w:t>
      </w:r>
      <w:proofErr w:type="spellStart"/>
      <w:r w:rsidRPr="00FD6EAE">
        <w:rPr>
          <w:rFonts w:ascii="Cambria" w:hAnsi="Cambria"/>
        </w:rPr>
        <w:t>Hz</w:t>
      </w:r>
      <w:proofErr w:type="spellEnd"/>
    </w:p>
    <w:p w14:paraId="0D609F92" w14:textId="77777777" w:rsidR="00F40C6A" w:rsidRPr="00FD6EAE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FD6EAE">
        <w:rPr>
          <w:rFonts w:ascii="Cambria" w:hAnsi="Cambria"/>
        </w:rPr>
        <w:t>Proﬁle: użytkownik powinien posiadać możliwość zdefiniowania w tabeli punktów przejść dla segmentów przyspieszenia, prędkości i przemieszczenia</w:t>
      </w:r>
    </w:p>
    <w:p w14:paraId="4ED64A2D" w14:textId="77777777" w:rsidR="00F40C6A" w:rsidRPr="00FD6EAE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FD6EAE">
        <w:rPr>
          <w:rFonts w:ascii="Cambria" w:hAnsi="Cambria"/>
        </w:rPr>
        <w:t>Punkty przejść: do 1000 amplitud przyspieszenia, prędkości i przemieszczenia wartości stałe lub zmienne (możliwość definiowania prędkości zmian) W zdefiniowanych zakresach częstotliwości.</w:t>
      </w:r>
    </w:p>
    <w:p w14:paraId="0DE88BA6" w14:textId="77777777" w:rsidR="00F40C6A" w:rsidRPr="00FD6EAE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Przerwania i Alarmy: definiowalne dla każdego profilu granice górne i dolne lub niezależnie dla każdego punktu przejścia definiowane w </w:t>
      </w:r>
      <w:proofErr w:type="spellStart"/>
      <w:r w:rsidRPr="00FD6EAE">
        <w:rPr>
          <w:rFonts w:ascii="Cambria" w:hAnsi="Cambria"/>
        </w:rPr>
        <w:t>dB</w:t>
      </w:r>
      <w:proofErr w:type="spellEnd"/>
      <w:r w:rsidRPr="00FD6EAE">
        <w:rPr>
          <w:rFonts w:ascii="Cambria" w:hAnsi="Cambria"/>
        </w:rPr>
        <w:t xml:space="preserve"> w odniesieniu do sygnału referencyjnego.</w:t>
      </w:r>
    </w:p>
    <w:p w14:paraId="2D4216FA" w14:textId="77777777" w:rsidR="00F40C6A" w:rsidRPr="00FD6EAE" w:rsidRDefault="00F40C6A" w:rsidP="007D443D">
      <w:pPr>
        <w:pStyle w:val="Standard"/>
        <w:numPr>
          <w:ilvl w:val="0"/>
          <w:numId w:val="28"/>
        </w:numPr>
        <w:rPr>
          <w:rFonts w:ascii="Cambria" w:hAnsi="Cambria"/>
        </w:rPr>
      </w:pPr>
      <w:r w:rsidRPr="00FD6EAE">
        <w:rPr>
          <w:rFonts w:ascii="Cambria" w:hAnsi="Cambria"/>
        </w:rPr>
        <w:t>Pisany program powinien być na bieżąco przedstawiany W postaci graficznej, ponadto powinien umożliwiać wyświetlanie wartości: maksymalne przyspieszenie w teście, maksymalna prędkość i przemieszczenie</w:t>
      </w:r>
    </w:p>
    <w:p w14:paraId="5B784D16" w14:textId="77777777" w:rsidR="00F40C6A" w:rsidRPr="00FD6EAE" w:rsidRDefault="00F40C6A" w:rsidP="007D443D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Drgania </w:t>
      </w:r>
      <w:proofErr w:type="spellStart"/>
      <w:r w:rsidRPr="00FD6EAE">
        <w:rPr>
          <w:rFonts w:ascii="Cambria" w:hAnsi="Cambria"/>
        </w:rPr>
        <w:t>Random</w:t>
      </w:r>
      <w:proofErr w:type="spellEnd"/>
      <w:r w:rsidRPr="00FD6EAE">
        <w:rPr>
          <w:rFonts w:ascii="Cambria" w:hAnsi="Cambria"/>
        </w:rPr>
        <w:t>:</w:t>
      </w:r>
    </w:p>
    <w:p w14:paraId="31321DC9" w14:textId="77777777" w:rsidR="00F40C6A" w:rsidRPr="00FD6EAE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Zakres częstotliwości DC do 4000 </w:t>
      </w:r>
      <w:proofErr w:type="spellStart"/>
      <w:r w:rsidRPr="00FD6EAE">
        <w:rPr>
          <w:rFonts w:ascii="Cambria" w:hAnsi="Cambria"/>
        </w:rPr>
        <w:t>Hz</w:t>
      </w:r>
      <w:proofErr w:type="spellEnd"/>
    </w:p>
    <w:p w14:paraId="6AAD64DC" w14:textId="77777777" w:rsidR="00F40C6A" w:rsidRPr="00FD6EAE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FD6EAE">
        <w:rPr>
          <w:rFonts w:ascii="Cambria" w:hAnsi="Cambria"/>
        </w:rPr>
        <w:lastRenderedPageBreak/>
        <w:t>Rozdzielczość widma: 50 do 13 000 linii</w:t>
      </w:r>
    </w:p>
    <w:p w14:paraId="190338A5" w14:textId="77777777" w:rsidR="00F40C6A" w:rsidRPr="00FD6EAE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Prędkość próbkowania: 100 do 52 000 </w:t>
      </w:r>
      <w:proofErr w:type="spellStart"/>
      <w:r w:rsidRPr="00FD6EAE">
        <w:rPr>
          <w:rFonts w:ascii="Cambria" w:hAnsi="Cambria"/>
        </w:rPr>
        <w:t>Hz</w:t>
      </w:r>
      <w:proofErr w:type="spellEnd"/>
    </w:p>
    <w:p w14:paraId="2BA0DAEC" w14:textId="77777777" w:rsidR="00F40C6A" w:rsidRPr="00FD6EAE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Rozdzielczość częstotliwości: 0,2 </w:t>
      </w:r>
      <w:proofErr w:type="spellStart"/>
      <w:r w:rsidRPr="00FD6EAE">
        <w:rPr>
          <w:rFonts w:ascii="Cambria" w:hAnsi="Cambria"/>
        </w:rPr>
        <w:t>Hz</w:t>
      </w:r>
      <w:proofErr w:type="spellEnd"/>
    </w:p>
    <w:p w14:paraId="54FB666D" w14:textId="77777777" w:rsidR="00F40C6A" w:rsidRPr="00FD6EAE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FD6EAE">
        <w:rPr>
          <w:rFonts w:ascii="Cambria" w:hAnsi="Cambria"/>
        </w:rPr>
        <w:t>Pętla sprzężenia zwrotnego „</w:t>
      </w:r>
      <w:proofErr w:type="spellStart"/>
      <w:r w:rsidRPr="00FD6EAE">
        <w:rPr>
          <w:rFonts w:ascii="Cambria" w:hAnsi="Cambria"/>
        </w:rPr>
        <w:t>loop</w:t>
      </w:r>
      <w:proofErr w:type="spellEnd"/>
      <w:r w:rsidRPr="00FD6EAE">
        <w:rPr>
          <w:rFonts w:ascii="Cambria" w:hAnsi="Cambria"/>
        </w:rPr>
        <w:t xml:space="preserve"> </w:t>
      </w:r>
      <w:proofErr w:type="spellStart"/>
      <w:r w:rsidRPr="00FD6EAE">
        <w:rPr>
          <w:rFonts w:ascii="Cambria" w:hAnsi="Cambria"/>
        </w:rPr>
        <w:t>time</w:t>
      </w:r>
      <w:proofErr w:type="spellEnd"/>
      <w:r w:rsidRPr="00FD6EAE">
        <w:rPr>
          <w:rFonts w:ascii="Cambria" w:hAnsi="Cambria"/>
        </w:rPr>
        <w:t>”: 10 ms</w:t>
      </w:r>
    </w:p>
    <w:p w14:paraId="4B954381" w14:textId="77777777" w:rsidR="00F40C6A" w:rsidRPr="00FD6EAE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FD6EAE">
        <w:rPr>
          <w:rFonts w:ascii="Cambria" w:hAnsi="Cambria"/>
        </w:rPr>
        <w:t>Punkty przejść: do 13 000 punktów przejścia częstotliwości/amplitudy z automatycznym obliczaniem przemiatania (</w:t>
      </w:r>
      <w:proofErr w:type="spellStart"/>
      <w:r w:rsidRPr="00FD6EAE">
        <w:rPr>
          <w:rFonts w:ascii="Cambria" w:hAnsi="Cambria"/>
        </w:rPr>
        <w:t>dB</w:t>
      </w:r>
      <w:proofErr w:type="spellEnd"/>
      <w:r w:rsidRPr="00FD6EAE">
        <w:rPr>
          <w:rFonts w:ascii="Cambria" w:hAnsi="Cambria"/>
        </w:rPr>
        <w:t>/oktawę)</w:t>
      </w:r>
    </w:p>
    <w:p w14:paraId="384B98E2" w14:textId="77777777" w:rsidR="00F40C6A" w:rsidRPr="00FD6EAE" w:rsidRDefault="00F40C6A" w:rsidP="007D443D">
      <w:pPr>
        <w:pStyle w:val="Standard"/>
        <w:numPr>
          <w:ilvl w:val="0"/>
          <w:numId w:val="29"/>
        </w:numPr>
        <w:rPr>
          <w:rFonts w:ascii="Cambria" w:hAnsi="Cambria"/>
        </w:rPr>
      </w:pPr>
      <w:r w:rsidRPr="00FD6EAE">
        <w:rPr>
          <w:rFonts w:ascii="Cambria" w:hAnsi="Cambria"/>
        </w:rPr>
        <w:t xml:space="preserve">Przerwania i Alarmy: definiowalne dla każdego profilu granice górne i dolne lub niezależnie dla każdego punktu przejścia definiowane w </w:t>
      </w:r>
      <w:proofErr w:type="spellStart"/>
      <w:r w:rsidRPr="00FD6EAE">
        <w:rPr>
          <w:rFonts w:ascii="Cambria" w:hAnsi="Cambria"/>
        </w:rPr>
        <w:t>dB</w:t>
      </w:r>
      <w:proofErr w:type="spellEnd"/>
      <w:r w:rsidRPr="00FD6EAE">
        <w:rPr>
          <w:rFonts w:ascii="Cambria" w:hAnsi="Cambria"/>
        </w:rPr>
        <w:t xml:space="preserve"> w odniesieniu do sygnału referencyjnego. Automatycznie wyliczane z profilu limity górny i dolny RMS lub zdefiniowane przez użytkownika.</w:t>
      </w:r>
    </w:p>
    <w:p w14:paraId="4734FAF4" w14:textId="77777777" w:rsidR="00F40C6A" w:rsidRPr="00FD6EAE" w:rsidRDefault="00F40C6A" w:rsidP="007D443D">
      <w:pPr>
        <w:pStyle w:val="Standard"/>
        <w:numPr>
          <w:ilvl w:val="0"/>
          <w:numId w:val="27"/>
        </w:numPr>
        <w:rPr>
          <w:rFonts w:ascii="Cambria" w:hAnsi="Cambria"/>
        </w:rPr>
      </w:pPr>
      <w:r w:rsidRPr="00FD6EAE">
        <w:rPr>
          <w:rFonts w:ascii="Cambria" w:hAnsi="Cambria"/>
        </w:rPr>
        <w:t>Udar:</w:t>
      </w:r>
    </w:p>
    <w:p w14:paraId="568C4F36" w14:textId="77777777" w:rsidR="00F40C6A" w:rsidRPr="00FD6EAE" w:rsidRDefault="00F40C6A" w:rsidP="007D443D">
      <w:pPr>
        <w:pStyle w:val="Standard"/>
        <w:numPr>
          <w:ilvl w:val="0"/>
          <w:numId w:val="30"/>
        </w:numPr>
        <w:rPr>
          <w:rFonts w:ascii="Cambria" w:hAnsi="Cambria"/>
        </w:rPr>
      </w:pPr>
      <w:r w:rsidRPr="00FD6EAE">
        <w:rPr>
          <w:rFonts w:ascii="Cambria" w:hAnsi="Cambria"/>
        </w:rPr>
        <w:t>Przerwy między impulsami: zadawana przez użytkownika od 0 do 1000 s.</w:t>
      </w:r>
    </w:p>
    <w:p w14:paraId="5FC7AC06" w14:textId="63685E3A" w:rsidR="00F40C6A" w:rsidRPr="00FD6EAE" w:rsidRDefault="00F40C6A" w:rsidP="007D443D">
      <w:pPr>
        <w:pStyle w:val="Standard"/>
        <w:numPr>
          <w:ilvl w:val="0"/>
          <w:numId w:val="30"/>
        </w:numPr>
        <w:rPr>
          <w:rFonts w:ascii="Cambria" w:hAnsi="Cambria"/>
        </w:rPr>
      </w:pPr>
      <w:r w:rsidRPr="00FD6EAE">
        <w:rPr>
          <w:rFonts w:ascii="Cambria" w:hAnsi="Cambria"/>
        </w:rPr>
        <w:t>Długość trwania impulsu: zadawana p</w:t>
      </w:r>
      <w:r w:rsidR="003529D1" w:rsidRPr="00FD6EAE">
        <w:rPr>
          <w:rFonts w:ascii="Cambria" w:hAnsi="Cambria"/>
        </w:rPr>
        <w:t>rzez użytkownika od 0,05 ms do 100</w:t>
      </w:r>
      <w:r w:rsidRPr="00FD6EAE">
        <w:rPr>
          <w:rFonts w:ascii="Cambria" w:hAnsi="Cambria"/>
        </w:rPr>
        <w:t xml:space="preserve"> s. Kształty impulsów: pół sinus, </w:t>
      </w:r>
      <w:proofErr w:type="spellStart"/>
      <w:r w:rsidRPr="00FD6EAE">
        <w:rPr>
          <w:rFonts w:ascii="Cambria" w:hAnsi="Cambria"/>
        </w:rPr>
        <w:t>haversine</w:t>
      </w:r>
      <w:proofErr w:type="spellEnd"/>
      <w:r w:rsidRPr="00FD6EAE">
        <w:rPr>
          <w:rFonts w:ascii="Cambria" w:hAnsi="Cambria"/>
        </w:rPr>
        <w:t>, trapez, prostokąt, trójkątny, piłokształtny, o zadanym kształcie ograniczonym obwiednią.</w:t>
      </w:r>
    </w:p>
    <w:p w14:paraId="35F3C178" w14:textId="1E24B5B4" w:rsidR="00225AEF" w:rsidRPr="00FD6EAE" w:rsidRDefault="00225AEF" w:rsidP="00225AEF">
      <w:pPr>
        <w:pStyle w:val="Standard"/>
        <w:numPr>
          <w:ilvl w:val="0"/>
          <w:numId w:val="30"/>
        </w:numPr>
        <w:rPr>
          <w:rFonts w:ascii="Cambria" w:hAnsi="Cambria"/>
        </w:rPr>
      </w:pPr>
      <w:r w:rsidRPr="00FD6EAE">
        <w:rPr>
          <w:rFonts w:ascii="Cambria" w:hAnsi="Cambria"/>
        </w:rPr>
        <w:t>maksymalne odchylenie dla przyspieszenia przy udarze dla wzbudnika elektrodynamicznego nie może przekroczyć 1%, a dla mechanicznego 5% dla pełnego zakresu.</w:t>
      </w:r>
    </w:p>
    <w:p w14:paraId="0A1F411E" w14:textId="77777777" w:rsidR="00657182" w:rsidRPr="00FD6EAE" w:rsidRDefault="00657182" w:rsidP="00657182">
      <w:pPr>
        <w:pStyle w:val="Standard"/>
        <w:ind w:left="720"/>
        <w:rPr>
          <w:rFonts w:ascii="Cambria" w:hAnsi="Cambria"/>
        </w:rPr>
      </w:pPr>
    </w:p>
    <w:p w14:paraId="6C11D4B1" w14:textId="77777777" w:rsidR="00657182" w:rsidRPr="00FD6EAE" w:rsidRDefault="00657182" w:rsidP="001F5641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>Wymagania dotyczące komputera</w:t>
      </w:r>
    </w:p>
    <w:p w14:paraId="03197E5E" w14:textId="77777777" w:rsidR="00657182" w:rsidRPr="00FD6EAE" w:rsidRDefault="00657182" w:rsidP="001F5641">
      <w:pPr>
        <w:pStyle w:val="Standard"/>
        <w:numPr>
          <w:ilvl w:val="0"/>
          <w:numId w:val="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Obudowa</w:t>
      </w:r>
    </w:p>
    <w:p w14:paraId="04119D91" w14:textId="77777777" w:rsidR="00657182" w:rsidRPr="00FD6EAE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Obudowa w kolorze ciemnym stonowanym.</w:t>
      </w:r>
    </w:p>
    <w:p w14:paraId="32D666BF" w14:textId="77777777" w:rsidR="00657182" w:rsidRPr="00FD6EAE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Maksymalne długości wymiarów obudowy komputera (wysokość x szerokość x głębokość) nie może przekraczać wartości 360 mm x 160 mm x 360 mm, to jest komputer w proponowanej konfiguracji powinien mieścić się w prostopadłościanie o wskazanych wymiarach. </w:t>
      </w:r>
    </w:p>
    <w:p w14:paraId="66307827" w14:textId="77777777" w:rsidR="00657182" w:rsidRPr="00FD6EAE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Obudowa musi umożliwiać montaż minimum 1 dodatkowego dysku twardego formatu 3,5 lub 2,5 cala.</w:t>
      </w:r>
    </w:p>
    <w:p w14:paraId="6C7E6BC3" w14:textId="77777777" w:rsidR="00657182" w:rsidRPr="00FD6EAE" w:rsidRDefault="00657182" w:rsidP="001F5641">
      <w:pPr>
        <w:pStyle w:val="Standard"/>
        <w:numPr>
          <w:ilvl w:val="0"/>
          <w:numId w:val="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Waga komputera bez  opakowania i monitora nie może przekraczać 8 kg.</w:t>
      </w:r>
    </w:p>
    <w:p w14:paraId="48F8F619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12060A68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Procesor</w:t>
      </w:r>
    </w:p>
    <w:p w14:paraId="0CC9EBC9" w14:textId="77777777" w:rsidR="00657182" w:rsidRPr="00FD6EAE" w:rsidRDefault="00657182" w:rsidP="001F5641">
      <w:pPr>
        <w:pStyle w:val="Standard"/>
        <w:numPr>
          <w:ilvl w:val="0"/>
          <w:numId w:val="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Procesor 64-bitowy wykonany w technologii x86.</w:t>
      </w:r>
    </w:p>
    <w:p w14:paraId="396733BE" w14:textId="77777777" w:rsidR="00657182" w:rsidRPr="00FD6EAE" w:rsidRDefault="00657182" w:rsidP="001F5641">
      <w:pPr>
        <w:pStyle w:val="Standard"/>
        <w:numPr>
          <w:ilvl w:val="0"/>
          <w:numId w:val="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Oferowany procesor musi osiągać uśredniony wynik wydajności 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CPU Mark na poziomie minimum 1100 punktów w teście 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Performance Test. Narzędzie Performance Test oraz wyniki testów dostępne są pod adresami:</w:t>
      </w:r>
    </w:p>
    <w:p w14:paraId="4738E2EE" w14:textId="77777777" w:rsidR="00657182" w:rsidRPr="00FD6EAE" w:rsidRDefault="00B62A83" w:rsidP="00657182">
      <w:pPr>
        <w:pStyle w:val="Standard"/>
        <w:autoSpaceDE w:val="0"/>
        <w:adjustRightInd w:val="0"/>
        <w:ind w:firstLine="708"/>
        <w:jc w:val="both"/>
        <w:rPr>
          <w:rFonts w:ascii="Cambria" w:eastAsia="Calibri" w:hAnsi="Cambria" w:cs="Times New Roman"/>
          <w:kern w:val="0"/>
          <w:lang w:eastAsia="en-US" w:bidi="ar-SA"/>
        </w:rPr>
      </w:pPr>
      <w:hyperlink r:id="rId7" w:history="1">
        <w:r w:rsidR="00657182" w:rsidRPr="00FD6EAE">
          <w:rPr>
            <w:rStyle w:val="Hipercze"/>
            <w:rFonts w:ascii="Cambria" w:hAnsi="Cambria"/>
            <w:kern w:val="0"/>
            <w:lang w:eastAsia="en-US" w:bidi="ar-SA"/>
          </w:rPr>
          <w:t>http://www.passmark.com/download/pt_download.htm</w:t>
        </w:r>
      </w:hyperlink>
      <w:r w:rsidR="00657182" w:rsidRPr="00FD6EAE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6C66954E" w14:textId="77777777" w:rsidR="00657182" w:rsidRPr="00FD6EAE" w:rsidRDefault="00B62A83" w:rsidP="00657182">
      <w:pPr>
        <w:pStyle w:val="Standard"/>
        <w:autoSpaceDE w:val="0"/>
        <w:adjustRightInd w:val="0"/>
        <w:ind w:left="708"/>
        <w:jc w:val="both"/>
        <w:rPr>
          <w:rFonts w:ascii="Cambria" w:eastAsia="Calibri" w:hAnsi="Cambria" w:cs="Times New Roman"/>
          <w:kern w:val="0"/>
          <w:lang w:eastAsia="en-US" w:bidi="ar-SA"/>
        </w:rPr>
      </w:pPr>
      <w:hyperlink r:id="rId8" w:history="1">
        <w:r w:rsidR="00657182" w:rsidRPr="00FD6EAE">
          <w:rPr>
            <w:rStyle w:val="Hipercze"/>
            <w:rFonts w:ascii="Cambria" w:hAnsi="Cambria"/>
            <w:kern w:val="0"/>
            <w:lang w:eastAsia="en-US" w:bidi="ar-SA"/>
          </w:rPr>
          <w:t>http://www.cpubenchmark.net/cpu_list.php</w:t>
        </w:r>
      </w:hyperlink>
      <w:r w:rsidR="00657182" w:rsidRPr="00FD6EAE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367AD12A" w14:textId="77777777" w:rsidR="00657182" w:rsidRPr="00FD6EAE" w:rsidRDefault="00657182" w:rsidP="001F5641">
      <w:pPr>
        <w:pStyle w:val="Standard"/>
        <w:numPr>
          <w:ilvl w:val="0"/>
          <w:numId w:val="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Wykonawca może załączyć do oferty wydruk ww. strony ze wskazaniem wiersza odpowiadającego właściwemu wynikowi testów. Wydruk musi być aktualny na </w:t>
      </w:r>
      <w:r w:rsidRPr="00FD6EAE">
        <w:rPr>
          <w:rFonts w:ascii="Cambria" w:eastAsia="Calibri" w:hAnsi="Cambria" w:cs="Times New Roman"/>
          <w:kern w:val="0"/>
          <w:lang w:eastAsia="en-US" w:bidi="ar-SA"/>
        </w:rPr>
        <w:lastRenderedPageBreak/>
        <w:t xml:space="preserve">dzień przygotowywania oferty z datą nie wcześniejszą niż data ogłoszenia przetargu i nie późniejszą niż data składania ofert. Wydruk powinien zawierać nazwę strony internetowej i datę wydruku. </w:t>
      </w:r>
    </w:p>
    <w:p w14:paraId="20B70D9A" w14:textId="77777777" w:rsidR="00657182" w:rsidRPr="00FD6EAE" w:rsidRDefault="00657182" w:rsidP="001F5641">
      <w:pPr>
        <w:pStyle w:val="Standard"/>
        <w:numPr>
          <w:ilvl w:val="0"/>
          <w:numId w:val="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W celu spełnienia wymaganego warunku Zamawiający przyrówna wydajności oferowanego zestawu przy zastosowaniu najnowszej dostępnej wersji oprogramowania 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Performance Test dla ww. testów, przy nominalnych parametrach pracy procesora (określonych przez producenta procesora, niedozwolony jest tzw. „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overclocking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”). Wyniki przeprowadzonych testów Wykonawca może w postaci wydruków dołączyć do oferty. W przypadku wątpliwości na żądanie Zamawiającego, Wykonawca przeprowadzi w siedzibie Zamawiającego testy wydajnościowe za pomocą testu 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Passmark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w terminie nie dłuższym niż 3 dni od otrzymania zawiadomienia od Zamawiającego (Wykonawca zapewni aplikację testującą oraz dokładny opis użytych testów wraz z wynikami w celu ich sprawdzenia).</w:t>
      </w:r>
    </w:p>
    <w:p w14:paraId="2991A284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53146610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Pamięć RAM</w:t>
      </w:r>
    </w:p>
    <w:p w14:paraId="509C51EC" w14:textId="77777777" w:rsidR="00657182" w:rsidRPr="00FD6EAE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Komputer wyposażony w minimum 8 GB pamięci RAM DDR4.</w:t>
      </w:r>
    </w:p>
    <w:p w14:paraId="17FFA9F9" w14:textId="77777777" w:rsidR="00657182" w:rsidRPr="00FD6EAE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Ilość banków pamięci minimum 4 szt.</w:t>
      </w:r>
    </w:p>
    <w:p w14:paraId="462863C3" w14:textId="77777777" w:rsidR="00657182" w:rsidRPr="00FD6EAE" w:rsidRDefault="00657182" w:rsidP="001F5641">
      <w:pPr>
        <w:pStyle w:val="Standard"/>
        <w:numPr>
          <w:ilvl w:val="0"/>
          <w:numId w:val="1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Możliwość rozbudowy pojemność pamięci RAM do 64GB,</w:t>
      </w:r>
    </w:p>
    <w:p w14:paraId="1688136C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7D5DD911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Dysk Twardy</w:t>
      </w:r>
    </w:p>
    <w:p w14:paraId="145D6248" w14:textId="77777777" w:rsidR="00657182" w:rsidRPr="00FD6EAE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Dysk twardy wykonany w technologii półprzewodnikowej SSD.</w:t>
      </w:r>
    </w:p>
    <w:p w14:paraId="5D90166F" w14:textId="77777777" w:rsidR="00657182" w:rsidRPr="00FD6EAE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Pojemność dysku twardego minimum 240 GB.</w:t>
      </w:r>
    </w:p>
    <w:p w14:paraId="7BB97597" w14:textId="77777777" w:rsidR="00657182" w:rsidRPr="00FD6EAE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Komputer musi umożliwiać instalację i obsługę drugiego dysku twardego formatu 2.5 lub 3.5 cala.</w:t>
      </w:r>
    </w:p>
    <w:p w14:paraId="14E116D2" w14:textId="77777777" w:rsidR="00657182" w:rsidRPr="00FD6EAE" w:rsidRDefault="00657182" w:rsidP="001F5641">
      <w:pPr>
        <w:pStyle w:val="Standard"/>
        <w:numPr>
          <w:ilvl w:val="0"/>
          <w:numId w:val="1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Jeżeli ze względu na większe zapotrzebowanie na pojemność dyskową wymagana jest większa pojemność, należy to uwzględnić w obrębie tego samego napędu SSD</w:t>
      </w:r>
    </w:p>
    <w:p w14:paraId="1A353E99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07AF31ED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Napęd optyczny</w:t>
      </w:r>
    </w:p>
    <w:p w14:paraId="671B095E" w14:textId="77777777" w:rsidR="00657182" w:rsidRPr="00FD6EAE" w:rsidRDefault="00657182" w:rsidP="001F5641">
      <w:pPr>
        <w:pStyle w:val="Standard"/>
        <w:numPr>
          <w:ilvl w:val="0"/>
          <w:numId w:val="1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Napęd optyczny DVD +/-RW wewnętrzny.</w:t>
      </w:r>
    </w:p>
    <w:p w14:paraId="134344CD" w14:textId="77777777" w:rsidR="00657182" w:rsidRPr="00FD6EAE" w:rsidRDefault="00657182" w:rsidP="001F5641">
      <w:pPr>
        <w:pStyle w:val="Standard"/>
        <w:numPr>
          <w:ilvl w:val="0"/>
          <w:numId w:val="1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Napęd optyczny umożliwiający odczyt i zapis płyt w standardach CD, DVD. </w:t>
      </w:r>
    </w:p>
    <w:p w14:paraId="16B3244C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71843772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Karta Graficzna</w:t>
      </w:r>
    </w:p>
    <w:p w14:paraId="78500752" w14:textId="77777777" w:rsidR="00657182" w:rsidRPr="00FD6EAE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Komputer wyposażony w kartę graficzną zintegrowaną z płytą główną lub zainstalowaną wewnątrz obudowy komputera.</w:t>
      </w:r>
    </w:p>
    <w:p w14:paraId="3135DF2F" w14:textId="77777777" w:rsidR="00657182" w:rsidRPr="00FD6EAE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Możliwość jednoczesnej obsługi co najmniej 2 monitorów w trybie rozszerzonego pulpitu w rozdzielczości dla każdego monitora minimum Full HD 1080p (1920x1080).</w:t>
      </w:r>
    </w:p>
    <w:p w14:paraId="7ABFD46E" w14:textId="77777777" w:rsidR="00657182" w:rsidRPr="00FD6EAE" w:rsidRDefault="00657182" w:rsidP="001F5641">
      <w:pPr>
        <w:pStyle w:val="Standard"/>
        <w:numPr>
          <w:ilvl w:val="0"/>
          <w:numId w:val="1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Co najmniej dwa zewnętrzne interfejsy umożliwiające przesyłanie obrazu w rozdzielczości minimum Full HD 1080p (1920x1080).</w:t>
      </w:r>
    </w:p>
    <w:p w14:paraId="2C456F4E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7ECBDA2D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Karta dźwiękowa</w:t>
      </w:r>
    </w:p>
    <w:p w14:paraId="6D7DDE31" w14:textId="77777777" w:rsidR="00657182" w:rsidRPr="00FD6EAE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Komputer wyposażony w kartę dźwiękową zintegrowaną z płytą główną lub </w:t>
      </w:r>
      <w:r w:rsidRPr="00FD6EAE">
        <w:rPr>
          <w:rFonts w:ascii="Cambria" w:eastAsia="Calibri" w:hAnsi="Cambria" w:cs="Times New Roman"/>
          <w:kern w:val="0"/>
          <w:lang w:eastAsia="en-US" w:bidi="ar-SA"/>
        </w:rPr>
        <w:lastRenderedPageBreak/>
        <w:t>zainstalowaną wewnątrz obudowy komputera.</w:t>
      </w:r>
    </w:p>
    <w:p w14:paraId="10C1E2BB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7923ED2E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Interfejsy sieciowe</w:t>
      </w:r>
    </w:p>
    <w:p w14:paraId="724F0853" w14:textId="77777777" w:rsidR="00657182" w:rsidRPr="00FD6EAE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Komputer wyposażony w interfejs sieciowy Ethernet z złączem RJ45, obsługujący prędkości 10/100/1000 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Mbit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>/s.</w:t>
      </w:r>
    </w:p>
    <w:p w14:paraId="5CFF59DA" w14:textId="77777777" w:rsidR="00657182" w:rsidRPr="00FD6EAE" w:rsidRDefault="00657182" w:rsidP="001F5641">
      <w:pPr>
        <w:pStyle w:val="Standard"/>
        <w:numPr>
          <w:ilvl w:val="0"/>
          <w:numId w:val="14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Karta sieciowa zintegrowana z płytą główną lub zainstalowana wewnątrz obudowy komputera.</w:t>
      </w:r>
    </w:p>
    <w:p w14:paraId="4B26EA38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2EF44102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Złącza zewnętrzne</w:t>
      </w:r>
    </w:p>
    <w:p w14:paraId="6B6EBB52" w14:textId="77777777" w:rsidR="00657182" w:rsidRPr="00FD6EAE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Minimum 6 portów USB z tyłu obudowy w tym co najmniej 4 porty USB w wersji minimum 3.0.</w:t>
      </w:r>
    </w:p>
    <w:p w14:paraId="12153194" w14:textId="77777777" w:rsidR="00657182" w:rsidRPr="00FD6EAE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Minimum 2 porty USB z przodu obudowy w tym co najmniej 1 port USB w wersji 3.0.</w:t>
      </w:r>
    </w:p>
    <w:p w14:paraId="521BA6BF" w14:textId="77777777" w:rsidR="00657182" w:rsidRPr="00FD6EAE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Minimum 1 port USB-C</w:t>
      </w:r>
    </w:p>
    <w:p w14:paraId="09D8DF22" w14:textId="77777777" w:rsidR="00657182" w:rsidRPr="00FD6EAE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Minimum 1 port RJ45 Ethernet.</w:t>
      </w:r>
    </w:p>
    <w:p w14:paraId="5FF4C47C" w14:textId="77777777" w:rsidR="00657182" w:rsidRPr="00FD6EAE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Minimum 2 złącza wyjścia wideo w tym co najmniej jedno cyfrowe złącze typu HDMI lub Display Port.</w:t>
      </w:r>
    </w:p>
    <w:p w14:paraId="4C22BE89" w14:textId="77777777" w:rsidR="00657182" w:rsidRPr="00FD6EAE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Z przodu obudowy minimum 1 złącze wyjścia audio</w:t>
      </w:r>
    </w:p>
    <w:p w14:paraId="6BF4606A" w14:textId="77777777" w:rsidR="00657182" w:rsidRPr="00FD6EAE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Z tyłu obudowy minimum 1 złącze wyjścia audio i 1 złącze wejścia audio.</w:t>
      </w:r>
    </w:p>
    <w:p w14:paraId="1923A9C3" w14:textId="77777777" w:rsidR="00657182" w:rsidRPr="00FD6EAE" w:rsidRDefault="00657182" w:rsidP="001F5641">
      <w:pPr>
        <w:pStyle w:val="Standard"/>
        <w:numPr>
          <w:ilvl w:val="0"/>
          <w:numId w:val="15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Wymagana ilość portów USB nie może być osiągnięta w wyniku stosowania konwerterów, przejściówek itp.</w:t>
      </w:r>
    </w:p>
    <w:p w14:paraId="08345D02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5BE0CDEC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Złącza wewnętrzne</w:t>
      </w:r>
    </w:p>
    <w:p w14:paraId="5A48B96A" w14:textId="77777777" w:rsidR="00657182" w:rsidRPr="00FD6EAE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Minimum 1 wolne złącze PCI Express x16.</w:t>
      </w:r>
    </w:p>
    <w:p w14:paraId="32FDF9D1" w14:textId="77777777" w:rsidR="00657182" w:rsidRPr="00FD6EAE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Minimum 1 wolne złącze PCI Express x1.</w:t>
      </w:r>
    </w:p>
    <w:p w14:paraId="54658664" w14:textId="77777777" w:rsidR="00657182" w:rsidRPr="00FD6EAE" w:rsidRDefault="00657182" w:rsidP="001F5641">
      <w:pPr>
        <w:pStyle w:val="Standard"/>
        <w:numPr>
          <w:ilvl w:val="0"/>
          <w:numId w:val="1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Minimum 2 wolne złącze napędów SATA w wersji co najmniej 3.0.</w:t>
      </w:r>
    </w:p>
    <w:p w14:paraId="55E17E66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46BAE140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Akcesoria</w:t>
      </w:r>
    </w:p>
    <w:p w14:paraId="0A60380F" w14:textId="77777777" w:rsidR="00657182" w:rsidRPr="00FD6EAE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Klawiatura przewodowa USB w układzie polski programisty, minimum 103 klawisze.</w:t>
      </w:r>
    </w:p>
    <w:p w14:paraId="285348D4" w14:textId="77777777" w:rsidR="00657182" w:rsidRPr="00FD6EAE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Mysz optyczna przewodowa USB z minimum dwoma przyciskami oraz rolką (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scroll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>).</w:t>
      </w:r>
    </w:p>
    <w:p w14:paraId="1E1DBB65" w14:textId="77777777" w:rsidR="00657182" w:rsidRPr="00FD6EAE" w:rsidRDefault="00657182" w:rsidP="001F5641">
      <w:pPr>
        <w:pStyle w:val="Standard"/>
        <w:numPr>
          <w:ilvl w:val="0"/>
          <w:numId w:val="17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Rolka wykonana z gumy lub pokryta gumą zwiększająca czułość dotyku i sterowania rolką.</w:t>
      </w:r>
    </w:p>
    <w:p w14:paraId="75AAC504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3355148D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620246DA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Zarządzanie, bezpieczeństwo</w:t>
      </w:r>
    </w:p>
    <w:p w14:paraId="0C650D0A" w14:textId="77777777" w:rsidR="00657182" w:rsidRPr="00FD6EAE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BIOS zgodny ze specyfikacją UEFI.</w:t>
      </w:r>
    </w:p>
    <w:p w14:paraId="1BB1E511" w14:textId="77777777" w:rsidR="00657182" w:rsidRPr="00FD6EAE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BIOS z graficznym interfejsem użytkownika.</w:t>
      </w:r>
    </w:p>
    <w:p w14:paraId="12AD8C01" w14:textId="77777777" w:rsidR="00657182" w:rsidRPr="00FD6EAE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Możliwość ustawienia hasła dostępu do BIOS.</w:t>
      </w:r>
    </w:p>
    <w:p w14:paraId="26E0B923" w14:textId="77777777" w:rsidR="00657182" w:rsidRPr="00FD6EAE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Możliwość blokowania/wyłączenia portów USB.</w:t>
      </w:r>
    </w:p>
    <w:p w14:paraId="162B4517" w14:textId="77777777" w:rsidR="00657182" w:rsidRPr="00FD6EAE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Możliwość ustawienia w BIOS sekwencji uruchamiana komputera.</w:t>
      </w:r>
    </w:p>
    <w:p w14:paraId="150640E0" w14:textId="77777777" w:rsidR="00657182" w:rsidRPr="00FD6EAE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lastRenderedPageBreak/>
        <w:t xml:space="preserve">Możliwość blokowania w BIOS uruchamiania systemów z zewnętrznych urządzeń. </w:t>
      </w:r>
    </w:p>
    <w:p w14:paraId="2BF389B9" w14:textId="77777777" w:rsidR="00657182" w:rsidRPr="00FD6EAE" w:rsidRDefault="00657182" w:rsidP="001F5641">
      <w:pPr>
        <w:pStyle w:val="Standard"/>
        <w:numPr>
          <w:ilvl w:val="0"/>
          <w:numId w:val="18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Partycja 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recovery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w celu przywrócenia systemu operacyjnego z HDD</w:t>
      </w:r>
    </w:p>
    <w:p w14:paraId="38F74876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01A3B0EF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System operacyjny</w:t>
      </w:r>
    </w:p>
    <w:p w14:paraId="7FC78109" w14:textId="77777777" w:rsidR="00657182" w:rsidRPr="00FD6EAE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Komputer wyposażony w preinstalowany systemem operacyjny wraz z licencją bezterminową użytkowania na system operacyjny w polskiej wersji językowej, uprawniające do użytkowania najnowszej dostępnej w dniu składania oferty wersji systemu operacyjnego danego producenta.</w:t>
      </w:r>
    </w:p>
    <w:p w14:paraId="23AE29AA" w14:textId="77777777" w:rsidR="00657182" w:rsidRPr="00FD6EAE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System operacyjny zapewniający prawidłową prace zestawu komputerowego, kompatybilny z wszystkimi komponentami i technologiami zastosowanymi w powyższym zestawie komputerowym. </w:t>
      </w:r>
    </w:p>
    <w:p w14:paraId="6B811348" w14:textId="6BC99999" w:rsidR="00657182" w:rsidRPr="00FD6EAE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Dostarczony system musi spełniać wymagania określone w </w:t>
      </w:r>
      <w:r w:rsidR="009E3D9C" w:rsidRPr="00FD6EAE">
        <w:rPr>
          <w:rFonts w:ascii="Cambria" w:eastAsia="Calibri" w:hAnsi="Cambria" w:cs="Times New Roman"/>
          <w:kern w:val="0"/>
          <w:lang w:eastAsia="en-US" w:bidi="ar-SA"/>
        </w:rPr>
        <w:t>załączniku nr 1</w:t>
      </w: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do </w:t>
      </w:r>
      <w:r w:rsidR="009E3D9C" w:rsidRPr="00FD6EAE">
        <w:rPr>
          <w:rFonts w:ascii="Cambria" w:eastAsia="Calibri" w:hAnsi="Cambria" w:cs="Times New Roman"/>
          <w:kern w:val="0"/>
          <w:lang w:eastAsia="en-US" w:bidi="ar-SA"/>
        </w:rPr>
        <w:t>Szczegółowego o</w:t>
      </w: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pisu przedmiotu zamówienia. </w:t>
      </w:r>
    </w:p>
    <w:p w14:paraId="51CD97A8" w14:textId="77777777" w:rsidR="00657182" w:rsidRPr="00FD6EAE" w:rsidRDefault="00657182" w:rsidP="001F5641">
      <w:pPr>
        <w:pStyle w:val="Standard"/>
        <w:numPr>
          <w:ilvl w:val="0"/>
          <w:numId w:val="19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Dostarczony system operacyjny może być aktualizowany bez negatywnego wpływu na funkcjonowanie oprogramowania badawczego</w:t>
      </w:r>
    </w:p>
    <w:p w14:paraId="573FF474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4B91D99C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Wsparcie techniczne</w:t>
      </w:r>
    </w:p>
    <w:p w14:paraId="35561CD9" w14:textId="77777777" w:rsidR="00657182" w:rsidRPr="00FD6EAE" w:rsidRDefault="00657182" w:rsidP="001F5641">
      <w:pPr>
        <w:pStyle w:val="Standard"/>
        <w:numPr>
          <w:ilvl w:val="0"/>
          <w:numId w:val="2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Dostarczenie sterowników do zainstalowanych w komputerze urządzeń obsługiwanych przez komputer oraz system operacyjny.</w:t>
      </w:r>
    </w:p>
    <w:p w14:paraId="439D8F3E" w14:textId="77777777" w:rsidR="00657182" w:rsidRPr="00FD6EAE" w:rsidRDefault="00657182" w:rsidP="001F5641">
      <w:pPr>
        <w:pStyle w:val="Standard"/>
        <w:numPr>
          <w:ilvl w:val="0"/>
          <w:numId w:val="20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Sterowniki powinny być zgodne z zainstalowanym systemem operacyjnym.</w:t>
      </w:r>
    </w:p>
    <w:p w14:paraId="0E8D1245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 </w:t>
      </w:r>
    </w:p>
    <w:p w14:paraId="5502A540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Warunki gwarancji i serwisowania.</w:t>
      </w:r>
    </w:p>
    <w:p w14:paraId="618A6D54" w14:textId="77777777" w:rsidR="00657182" w:rsidRPr="00FD6EAE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Wymiana podzespołów lub rozbudowy komputera o dodatkowe podzespoły nie może powodować utraty gwarancji. </w:t>
      </w:r>
    </w:p>
    <w:p w14:paraId="16910AA2" w14:textId="77777777" w:rsidR="00657182" w:rsidRPr="00FD6EAE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Urządzenie objęte minimum 36-miesięczną gwarancją realizowaną przez serwis w następnym dniu roboczym, w miejscu instalacji komputera</w:t>
      </w:r>
    </w:p>
    <w:p w14:paraId="55519788" w14:textId="77777777" w:rsidR="00657182" w:rsidRPr="00FD6EAE" w:rsidRDefault="00657182" w:rsidP="001F5641">
      <w:pPr>
        <w:pStyle w:val="Standard"/>
        <w:numPr>
          <w:ilvl w:val="0"/>
          <w:numId w:val="21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Otwarcie obudowy przez wykwalifikowany personel Zamawiającego w celu rozbudowy zestawu lub konserwacji nie może powodować utraty gwarancji. </w:t>
      </w:r>
    </w:p>
    <w:p w14:paraId="362F1C77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4863D5D3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Zasilanie</w:t>
      </w:r>
    </w:p>
    <w:p w14:paraId="390EDC44" w14:textId="77777777" w:rsidR="00657182" w:rsidRPr="00FD6EAE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Komputer wyposażony w wbudowany zasilacz przystosowany do napięcia zmiennego 230V i częstotliwości 50 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Hz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>. o mocy wystarczającej do bezproblemowej pracy jednostki przy pełnym wyposażeniu w dodatkowe urządzenia podpięte poprzez porty oraz gniazda rozszerzeń, przy pełnym obciążeniu. Nie dopuszcza się zewnętrznych zasilaczy.</w:t>
      </w:r>
    </w:p>
    <w:p w14:paraId="0A24E3AA" w14:textId="77777777" w:rsidR="00657182" w:rsidRPr="00FD6EAE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Zasilacz charakteryzujący się minimum 80 % sprawności przy 20 %, 50 % i 100 % wydajności znamionowej.</w:t>
      </w:r>
    </w:p>
    <w:p w14:paraId="443EA4C2" w14:textId="77777777" w:rsidR="00657182" w:rsidRPr="00FD6EAE" w:rsidRDefault="00657182" w:rsidP="001F5641">
      <w:pPr>
        <w:pStyle w:val="Standard"/>
        <w:numPr>
          <w:ilvl w:val="0"/>
          <w:numId w:val="22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Kabel zasilający długości minimum 1,8 m</w:t>
      </w:r>
    </w:p>
    <w:p w14:paraId="32438291" w14:textId="77777777" w:rsidR="00657182" w:rsidRPr="00FD6EAE" w:rsidRDefault="00657182" w:rsidP="00657182">
      <w:pPr>
        <w:pStyle w:val="Standard"/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</w:p>
    <w:p w14:paraId="62F4B137" w14:textId="77777777" w:rsidR="00657182" w:rsidRPr="00FD6EAE" w:rsidRDefault="00657182" w:rsidP="001F5641">
      <w:pPr>
        <w:pStyle w:val="Standard"/>
        <w:numPr>
          <w:ilvl w:val="0"/>
          <w:numId w:val="6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Monitor</w:t>
      </w:r>
    </w:p>
    <w:p w14:paraId="603F8231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Komputer wyposażony w zewnętrzny monitor.</w:t>
      </w:r>
    </w:p>
    <w:p w14:paraId="7F726B43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Obudowa monitora w kolorze ciemnym stonowanym.</w:t>
      </w:r>
    </w:p>
    <w:p w14:paraId="6389E4E5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lastRenderedPageBreak/>
        <w:t>Monitor wyposażony w podstawę monitorową z możliwością zmiany kąta nachylenia ekranu minimum o 2 stopnie w przód oraz minimum o 20 stopni w tył.</w:t>
      </w:r>
    </w:p>
    <w:p w14:paraId="3C1F1343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Monitor musi posiadać ekran matowy z podświetleniem LED o przekątnej ekranu od 23,6 cali.</w:t>
      </w:r>
    </w:p>
    <w:p w14:paraId="0F32C4AA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Rozdzielczość natywna ekranu minimum Full HD 1080p (1920x1080).</w:t>
      </w:r>
    </w:p>
    <w:p w14:paraId="29AF60A3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Monitor musi posiadać minimum 2 graficzne złącza wejściowe w tym jedno wejście VGA i jedno cyfrowe występujące w oferowanym komputerze </w:t>
      </w:r>
    </w:p>
    <w:p w14:paraId="481B0D81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Matryca ekranu podświetlana LED o jasności minimum 250 cd/m2.</w:t>
      </w:r>
    </w:p>
    <w:p w14:paraId="50E1E1DB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Czas reakcji max 6 ms</w:t>
      </w:r>
    </w:p>
    <w:p w14:paraId="04A28027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Format matrycy ekranu 16:9.</w:t>
      </w:r>
    </w:p>
    <w:p w14:paraId="691B19BA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W zestawie z monitorem musi być dostarczony przewód zasilający 230V oraz kabel sygnałowy umożliwiający podłączenie monitora do zaoferowanej jednostki centralnej/komputera. Dostarczony z zestawem kabel sygnałowy musi umożliwiać przesłanie cyfrowego obrazu w rozdzielczości Full HD 1080p (1920x1080).</w:t>
      </w:r>
    </w:p>
    <w:p w14:paraId="4FB6F24D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Kabel zasilający długości minimum 1,8 m</w:t>
      </w:r>
    </w:p>
    <w:p w14:paraId="387A45DF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Kabel sygnałowy długości minimum 1,8 m</w:t>
      </w:r>
    </w:p>
    <w:p w14:paraId="45D743F1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 xml:space="preserve">Monitor wyposażony w zintegrowany z obudową zasilacz przystosowany do napięcia zmiennego 230V i częstotliwości 50 </w:t>
      </w:r>
      <w:proofErr w:type="spellStart"/>
      <w:r w:rsidRPr="00FD6EAE">
        <w:rPr>
          <w:rFonts w:ascii="Cambria" w:eastAsia="Calibri" w:hAnsi="Cambria" w:cs="Times New Roman"/>
          <w:kern w:val="0"/>
          <w:lang w:eastAsia="en-US" w:bidi="ar-SA"/>
        </w:rPr>
        <w:t>Hz</w:t>
      </w:r>
      <w:proofErr w:type="spellEnd"/>
      <w:r w:rsidRPr="00FD6EAE">
        <w:rPr>
          <w:rFonts w:ascii="Cambria" w:eastAsia="Calibri" w:hAnsi="Cambria" w:cs="Times New Roman"/>
          <w:kern w:val="0"/>
          <w:lang w:eastAsia="en-US" w:bidi="ar-SA"/>
        </w:rPr>
        <w:t>.</w:t>
      </w:r>
    </w:p>
    <w:p w14:paraId="6E565CC6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Pobór mocy przy typowej pracy monitora maksymalnie 40W</w:t>
      </w:r>
    </w:p>
    <w:p w14:paraId="02320B2C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  <w:rPr>
          <w:rFonts w:ascii="Cambria" w:eastAsia="Calibri" w:hAnsi="Cambria" w:cs="Times New Roman"/>
          <w:kern w:val="0"/>
          <w:lang w:eastAsia="en-US" w:bidi="ar-SA"/>
        </w:rPr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Waga monitora nie może przekraczać 3,5 kg.</w:t>
      </w:r>
    </w:p>
    <w:p w14:paraId="54E3588C" w14:textId="77777777" w:rsidR="00657182" w:rsidRPr="00FD6EAE" w:rsidRDefault="00657182" w:rsidP="001F5641">
      <w:pPr>
        <w:pStyle w:val="Standard"/>
        <w:numPr>
          <w:ilvl w:val="0"/>
          <w:numId w:val="23"/>
        </w:numPr>
        <w:autoSpaceDE w:val="0"/>
        <w:adjustRightInd w:val="0"/>
        <w:jc w:val="both"/>
      </w:pPr>
      <w:r w:rsidRPr="00FD6EAE">
        <w:rPr>
          <w:rFonts w:ascii="Cambria" w:eastAsia="Calibri" w:hAnsi="Cambria" w:cs="Times New Roman"/>
          <w:kern w:val="0"/>
          <w:lang w:eastAsia="en-US" w:bidi="ar-SA"/>
        </w:rPr>
        <w:t>Gwarancja producenta min. 36 miesięcy</w:t>
      </w:r>
    </w:p>
    <w:p w14:paraId="30C8CA3B" w14:textId="77777777" w:rsidR="00657182" w:rsidRPr="00FD6EAE" w:rsidRDefault="00657182" w:rsidP="00657182">
      <w:pPr>
        <w:jc w:val="both"/>
        <w:rPr>
          <w:rFonts w:ascii="Cambria" w:hAnsi="Cambria"/>
          <w:sz w:val="24"/>
        </w:rPr>
      </w:pPr>
    </w:p>
    <w:p w14:paraId="2202FBF9" w14:textId="77777777" w:rsidR="00657182" w:rsidRPr="00FD6EAE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FD6EAE">
        <w:rPr>
          <w:rFonts w:ascii="Cambria" w:hAnsi="Cambria"/>
          <w:sz w:val="24"/>
          <w:szCs w:val="24"/>
          <w:u w:val="single"/>
        </w:rPr>
        <w:t>Warunki gwarancji</w:t>
      </w:r>
    </w:p>
    <w:p w14:paraId="67893E52" w14:textId="77777777" w:rsidR="00657182" w:rsidRPr="00FD6EAE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>Minimalny okres gwarancji w miejscu eksploatacji dla zestawu komputerowego będącego częścią składową Stanowiska wynosi 3 lata a dla pozostałej części 1 rok.</w:t>
      </w:r>
    </w:p>
    <w:p w14:paraId="1728B8D7" w14:textId="77777777" w:rsidR="00657182" w:rsidRPr="00FD6EAE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>Dostawca urządzenia jest zobowiązany zapewnić serwis gwarancyjny i pogwarancyjny.</w:t>
      </w:r>
    </w:p>
    <w:p w14:paraId="1047DCE9" w14:textId="77777777" w:rsidR="00657182" w:rsidRPr="00FD6EAE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>Gwarancja obejmować będzie całość urządzenia, nie dopuszcza się wyłączenia jakichkolwiek elementów z zakresu gwarancji.</w:t>
      </w:r>
    </w:p>
    <w:p w14:paraId="2FF29117" w14:textId="77777777" w:rsidR="00657182" w:rsidRPr="00FD6EAE" w:rsidRDefault="00657182" w:rsidP="001F5641">
      <w:pPr>
        <w:pStyle w:val="Akapitzlist1"/>
        <w:numPr>
          <w:ilvl w:val="0"/>
          <w:numId w:val="24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>Wszelkie koszty związane z serwisem gwarancyjnym ponosi dostawca urządzenia.</w:t>
      </w:r>
    </w:p>
    <w:p w14:paraId="07B4ECE9" w14:textId="77777777" w:rsidR="00657182" w:rsidRPr="00FD6EAE" w:rsidRDefault="00657182" w:rsidP="00657182">
      <w:pPr>
        <w:pStyle w:val="Akapitzlist1"/>
        <w:spacing w:after="0" w:line="240" w:lineRule="auto"/>
        <w:ind w:left="349"/>
        <w:jc w:val="both"/>
        <w:rPr>
          <w:rFonts w:ascii="Cambria" w:hAnsi="Cambria"/>
          <w:sz w:val="24"/>
          <w:szCs w:val="24"/>
        </w:rPr>
      </w:pPr>
    </w:p>
    <w:p w14:paraId="42F15A0C" w14:textId="77777777" w:rsidR="00657182" w:rsidRPr="00FD6EAE" w:rsidRDefault="00657182" w:rsidP="00657182">
      <w:pPr>
        <w:pStyle w:val="Akapitzlist1"/>
        <w:spacing w:after="0" w:line="240" w:lineRule="auto"/>
        <w:ind w:left="0"/>
        <w:jc w:val="both"/>
        <w:rPr>
          <w:rFonts w:ascii="Cambria" w:hAnsi="Cambria"/>
          <w:sz w:val="24"/>
          <w:szCs w:val="24"/>
          <w:u w:val="single"/>
        </w:rPr>
      </w:pPr>
      <w:r w:rsidRPr="00FD6EAE">
        <w:rPr>
          <w:rFonts w:ascii="Cambria" w:hAnsi="Cambria"/>
          <w:sz w:val="24"/>
          <w:szCs w:val="24"/>
          <w:u w:val="single"/>
        </w:rPr>
        <w:t>Informacje dodatkowe</w:t>
      </w:r>
    </w:p>
    <w:p w14:paraId="40184910" w14:textId="77777777" w:rsidR="00657182" w:rsidRPr="00FD6EAE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 xml:space="preserve">Stanowisko umieszczone zostanie w pomieszczeniu wskazanym przez Zamawiającego, </w:t>
      </w:r>
    </w:p>
    <w:p w14:paraId="7EB7C852" w14:textId="3BC9D90B" w:rsidR="00657182" w:rsidRPr="00FD6EAE" w:rsidRDefault="00657182" w:rsidP="001F5641">
      <w:pPr>
        <w:pStyle w:val="Akapitzlist1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Cambria" w:hAnsi="Cambria"/>
          <w:sz w:val="24"/>
          <w:szCs w:val="24"/>
        </w:rPr>
      </w:pPr>
      <w:r w:rsidRPr="00FD6EAE">
        <w:rPr>
          <w:rFonts w:ascii="Cambria" w:hAnsi="Cambria"/>
          <w:sz w:val="24"/>
          <w:szCs w:val="24"/>
        </w:rPr>
        <w:t>Dostawa Stanowiska obejmować będzie również: instalację, uruchomienie, przeprowadzenie prób i szkolenia 10 osób, przekazanie instrukcji obsługi w języku polskim i dokumentacji techniczno-ruchowej.</w:t>
      </w:r>
    </w:p>
    <w:p w14:paraId="6B8CE600" w14:textId="77777777" w:rsidR="00657182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  <w:bookmarkStart w:id="0" w:name="_GoBack"/>
      <w:bookmarkEnd w:id="0"/>
    </w:p>
    <w:p w14:paraId="176083B7" w14:textId="77777777" w:rsidR="00657182" w:rsidRPr="00993CAF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6CA9C4BE" w14:textId="77777777" w:rsidR="00657182" w:rsidRDefault="00657182" w:rsidP="00657182">
      <w:pPr>
        <w:widowControl w:val="0"/>
        <w:autoSpaceDE w:val="0"/>
        <w:autoSpaceDN w:val="0"/>
        <w:adjustRightInd w:val="0"/>
        <w:jc w:val="both"/>
        <w:rPr>
          <w:rFonts w:ascii="Cambria" w:hAnsi="Cambria"/>
          <w:sz w:val="24"/>
          <w:szCs w:val="24"/>
        </w:rPr>
      </w:pPr>
    </w:p>
    <w:p w14:paraId="47ED8EE1" w14:textId="77777777" w:rsidR="00657182" w:rsidRDefault="00657182" w:rsidP="00657182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4"/>
          <w:szCs w:val="24"/>
        </w:rPr>
      </w:pPr>
    </w:p>
    <w:p w14:paraId="7F8F3044" w14:textId="77777777" w:rsidR="00657182" w:rsidRDefault="00657182" w:rsidP="00657182">
      <w:pPr>
        <w:widowControl w:val="0"/>
        <w:autoSpaceDE w:val="0"/>
        <w:autoSpaceDN w:val="0"/>
        <w:adjustRightInd w:val="0"/>
        <w:ind w:left="284"/>
        <w:jc w:val="both"/>
        <w:rPr>
          <w:rFonts w:ascii="Cambria" w:hAnsi="Cambria"/>
          <w:sz w:val="24"/>
          <w:szCs w:val="24"/>
        </w:rPr>
      </w:pPr>
    </w:p>
    <w:p w14:paraId="333B9B70" w14:textId="77777777" w:rsidR="00657182" w:rsidRPr="00993CAF" w:rsidRDefault="00657182" w:rsidP="0065718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mbria" w:hAnsi="Cambria"/>
          <w:color w:val="000000"/>
          <w:sz w:val="24"/>
          <w:szCs w:val="24"/>
        </w:rPr>
      </w:pPr>
    </w:p>
    <w:p w14:paraId="10C6DF8C" w14:textId="77777777" w:rsidR="00345829" w:rsidRPr="00657182" w:rsidRDefault="00345829" w:rsidP="00657182"/>
    <w:sectPr w:rsidR="00345829" w:rsidRPr="00657182" w:rsidSect="00345829">
      <w:headerReference w:type="default" r:id="rId9"/>
      <w:footerReference w:type="default" r:id="rId10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7930BF" w14:textId="77777777" w:rsidR="00B62A83" w:rsidRDefault="00B62A83" w:rsidP="00790505">
      <w:pPr>
        <w:spacing w:line="240" w:lineRule="auto"/>
      </w:pPr>
      <w:r>
        <w:separator/>
      </w:r>
    </w:p>
  </w:endnote>
  <w:endnote w:type="continuationSeparator" w:id="0">
    <w:p w14:paraId="3F38BDE0" w14:textId="77777777" w:rsidR="00B62A83" w:rsidRDefault="00B62A8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EA43" w14:textId="77777777" w:rsidR="00345829" w:rsidRDefault="00345829" w:rsidP="00345829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29084556" wp14:editId="3D58CB62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6C7D852" w14:textId="77777777" w:rsidR="00345829" w:rsidRPr="00477768" w:rsidRDefault="00345829" w:rsidP="00345829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14:paraId="5BC27C4F" w14:textId="77777777" w:rsidR="00345829" w:rsidRPr="00477768" w:rsidRDefault="00345829" w:rsidP="00345829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14:paraId="4F27B738" w14:textId="77777777" w:rsidR="00345829" w:rsidRPr="00477768" w:rsidRDefault="00345829" w:rsidP="00345829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14:paraId="41ACB4FD" w14:textId="77777777" w:rsidR="00345829" w:rsidRDefault="00345829" w:rsidP="00345829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14:paraId="19A818FE" w14:textId="77777777" w:rsidR="00345829" w:rsidRPr="004E1B22" w:rsidRDefault="00345829" w:rsidP="00345829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4F0DD" w14:textId="77777777" w:rsidR="00B62A83" w:rsidRDefault="00B62A83" w:rsidP="00790505">
      <w:pPr>
        <w:spacing w:line="240" w:lineRule="auto"/>
      </w:pPr>
      <w:r>
        <w:separator/>
      </w:r>
    </w:p>
  </w:footnote>
  <w:footnote w:type="continuationSeparator" w:id="0">
    <w:p w14:paraId="436E1BEE" w14:textId="77777777" w:rsidR="00B62A83" w:rsidRDefault="00B62A8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EF211" w14:textId="77777777" w:rsidR="00345829" w:rsidRPr="00956550" w:rsidRDefault="00345829" w:rsidP="00345829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F0A4A67" wp14:editId="78D546C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19B8"/>
    <w:multiLevelType w:val="hybridMultilevel"/>
    <w:tmpl w:val="DF44E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199"/>
    <w:multiLevelType w:val="hybridMultilevel"/>
    <w:tmpl w:val="40B49AF6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B3806DB"/>
    <w:multiLevelType w:val="hybridMultilevel"/>
    <w:tmpl w:val="DBA854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F0975"/>
    <w:multiLevelType w:val="hybridMultilevel"/>
    <w:tmpl w:val="E6C01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064E5"/>
    <w:multiLevelType w:val="hybridMultilevel"/>
    <w:tmpl w:val="D74C0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C9479E"/>
    <w:multiLevelType w:val="hybridMultilevel"/>
    <w:tmpl w:val="BEF44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707C1"/>
    <w:multiLevelType w:val="hybridMultilevel"/>
    <w:tmpl w:val="D55A6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96D06"/>
    <w:multiLevelType w:val="hybridMultilevel"/>
    <w:tmpl w:val="AC20F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74B17"/>
    <w:multiLevelType w:val="hybridMultilevel"/>
    <w:tmpl w:val="7752F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B599E"/>
    <w:multiLevelType w:val="hybridMultilevel"/>
    <w:tmpl w:val="16B0D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A176F"/>
    <w:multiLevelType w:val="hybridMultilevel"/>
    <w:tmpl w:val="7736E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937AA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143FB1"/>
    <w:multiLevelType w:val="hybridMultilevel"/>
    <w:tmpl w:val="6246B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927B5F"/>
    <w:multiLevelType w:val="hybridMultilevel"/>
    <w:tmpl w:val="1CA69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D2D63"/>
    <w:multiLevelType w:val="hybridMultilevel"/>
    <w:tmpl w:val="8A4E7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D51A6"/>
    <w:multiLevelType w:val="hybridMultilevel"/>
    <w:tmpl w:val="8C2AA2A8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D64BB9"/>
    <w:multiLevelType w:val="hybridMultilevel"/>
    <w:tmpl w:val="8368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C52A3"/>
    <w:multiLevelType w:val="hybridMultilevel"/>
    <w:tmpl w:val="D7906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E4A7B"/>
    <w:multiLevelType w:val="hybridMultilevel"/>
    <w:tmpl w:val="38EC2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E85AE8"/>
    <w:multiLevelType w:val="hybridMultilevel"/>
    <w:tmpl w:val="A5DC8D62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6B4E6A96"/>
    <w:multiLevelType w:val="hybridMultilevel"/>
    <w:tmpl w:val="0AEC3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096695"/>
    <w:multiLevelType w:val="hybridMultilevel"/>
    <w:tmpl w:val="4BB85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5302"/>
    <w:multiLevelType w:val="hybridMultilevel"/>
    <w:tmpl w:val="401CCE42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6" w15:restartNumberingAfterBreak="0">
    <w:nsid w:val="7545228D"/>
    <w:multiLevelType w:val="hybridMultilevel"/>
    <w:tmpl w:val="3AAAEB2A"/>
    <w:lvl w:ilvl="0" w:tplc="7D4C3DCA">
      <w:start w:val="1"/>
      <w:numFmt w:val="bullet"/>
      <w:lvlText w:val="-"/>
      <w:lvlJc w:val="left"/>
      <w:pPr>
        <w:ind w:left="284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75D963D1"/>
    <w:multiLevelType w:val="hybridMultilevel"/>
    <w:tmpl w:val="B3CC3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2799B"/>
    <w:multiLevelType w:val="hybridMultilevel"/>
    <w:tmpl w:val="022248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15431"/>
    <w:multiLevelType w:val="hybridMultilevel"/>
    <w:tmpl w:val="187EF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21"/>
  </w:num>
  <w:num w:numId="5">
    <w:abstractNumId w:val="14"/>
  </w:num>
  <w:num w:numId="6">
    <w:abstractNumId w:val="29"/>
  </w:num>
  <w:num w:numId="7">
    <w:abstractNumId w:val="28"/>
  </w:num>
  <w:num w:numId="8">
    <w:abstractNumId w:val="27"/>
  </w:num>
  <w:num w:numId="9">
    <w:abstractNumId w:val="7"/>
  </w:num>
  <w:num w:numId="10">
    <w:abstractNumId w:val="8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3"/>
  </w:num>
  <w:num w:numId="16">
    <w:abstractNumId w:val="5"/>
  </w:num>
  <w:num w:numId="17">
    <w:abstractNumId w:val="23"/>
  </w:num>
  <w:num w:numId="18">
    <w:abstractNumId w:val="12"/>
  </w:num>
  <w:num w:numId="19">
    <w:abstractNumId w:val="4"/>
  </w:num>
  <w:num w:numId="20">
    <w:abstractNumId w:val="17"/>
  </w:num>
  <w:num w:numId="21">
    <w:abstractNumId w:val="20"/>
  </w:num>
  <w:num w:numId="22">
    <w:abstractNumId w:val="18"/>
  </w:num>
  <w:num w:numId="23">
    <w:abstractNumId w:val="10"/>
  </w:num>
  <w:num w:numId="24">
    <w:abstractNumId w:val="0"/>
  </w:num>
  <w:num w:numId="25">
    <w:abstractNumId w:val="24"/>
  </w:num>
  <w:num w:numId="26">
    <w:abstractNumId w:val="25"/>
  </w:num>
  <w:num w:numId="27">
    <w:abstractNumId w:val="1"/>
  </w:num>
  <w:num w:numId="28">
    <w:abstractNumId w:val="15"/>
  </w:num>
  <w:num w:numId="29">
    <w:abstractNumId w:val="22"/>
  </w:num>
  <w:num w:numId="3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941E5"/>
    <w:rsid w:val="000954EC"/>
    <w:rsid w:val="000B1242"/>
    <w:rsid w:val="00106798"/>
    <w:rsid w:val="001904B7"/>
    <w:rsid w:val="00195814"/>
    <w:rsid w:val="001F5641"/>
    <w:rsid w:val="00225AEF"/>
    <w:rsid w:val="00236EDB"/>
    <w:rsid w:val="00336CFE"/>
    <w:rsid w:val="00345829"/>
    <w:rsid w:val="003529D1"/>
    <w:rsid w:val="003C13E0"/>
    <w:rsid w:val="004A05EC"/>
    <w:rsid w:val="00556D48"/>
    <w:rsid w:val="00580C91"/>
    <w:rsid w:val="0058413E"/>
    <w:rsid w:val="005C0183"/>
    <w:rsid w:val="00635C0D"/>
    <w:rsid w:val="006500EB"/>
    <w:rsid w:val="00657182"/>
    <w:rsid w:val="00675D1F"/>
    <w:rsid w:val="006E5C99"/>
    <w:rsid w:val="00790505"/>
    <w:rsid w:val="0079412C"/>
    <w:rsid w:val="007A2104"/>
    <w:rsid w:val="007C4740"/>
    <w:rsid w:val="007C4B87"/>
    <w:rsid w:val="007D443D"/>
    <w:rsid w:val="008439CA"/>
    <w:rsid w:val="008828BC"/>
    <w:rsid w:val="008F1D08"/>
    <w:rsid w:val="0093645B"/>
    <w:rsid w:val="00942DEC"/>
    <w:rsid w:val="00967E22"/>
    <w:rsid w:val="009B4EE6"/>
    <w:rsid w:val="009E3D9C"/>
    <w:rsid w:val="009F4355"/>
    <w:rsid w:val="00A3618A"/>
    <w:rsid w:val="00A64E30"/>
    <w:rsid w:val="00B346BE"/>
    <w:rsid w:val="00B6247E"/>
    <w:rsid w:val="00B62A83"/>
    <w:rsid w:val="00B825B6"/>
    <w:rsid w:val="00BF3E8B"/>
    <w:rsid w:val="00C76952"/>
    <w:rsid w:val="00CA7F99"/>
    <w:rsid w:val="00CE5444"/>
    <w:rsid w:val="00D065F3"/>
    <w:rsid w:val="00D27C34"/>
    <w:rsid w:val="00D334D0"/>
    <w:rsid w:val="00D910E0"/>
    <w:rsid w:val="00E03A55"/>
    <w:rsid w:val="00E14AE3"/>
    <w:rsid w:val="00E22F52"/>
    <w:rsid w:val="00E440AB"/>
    <w:rsid w:val="00E66817"/>
    <w:rsid w:val="00EB1A66"/>
    <w:rsid w:val="00EF1B84"/>
    <w:rsid w:val="00F14E0B"/>
    <w:rsid w:val="00F35D71"/>
    <w:rsid w:val="00F40C6A"/>
    <w:rsid w:val="00F45CC1"/>
    <w:rsid w:val="00F46558"/>
    <w:rsid w:val="00F801BC"/>
    <w:rsid w:val="00FA31A7"/>
    <w:rsid w:val="00FB580D"/>
    <w:rsid w:val="00FD6EAE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7F84D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customStyle="1" w:styleId="Akapitzlist1">
    <w:name w:val="Akapit z listą1"/>
    <w:basedOn w:val="Normalny"/>
    <w:rsid w:val="00657182"/>
    <w:pPr>
      <w:spacing w:after="200"/>
      <w:ind w:left="720"/>
    </w:pPr>
    <w:rPr>
      <w:rFonts w:ascii="Times New Roman" w:eastAsia="Times New Roman" w:hAnsi="Times New Roman" w:cs="Times New Roman"/>
      <w:sz w:val="28"/>
    </w:rPr>
  </w:style>
  <w:style w:type="paragraph" w:customStyle="1" w:styleId="Standard">
    <w:name w:val="Standard"/>
    <w:rsid w:val="00657182"/>
    <w:pPr>
      <w:widowControl w:val="0"/>
      <w:suppressAutoHyphens/>
      <w:autoSpaceDN w:val="0"/>
      <w:textAlignment w:val="baseline"/>
    </w:pPr>
    <w:rPr>
      <w:rFonts w:eastAsia="SimSun" w:cs="Mangal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4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46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46BE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46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46BE"/>
    <w:rPr>
      <w:rFonts w:ascii="Arial" w:eastAsia="Calibri"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6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46B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ubenchmark.net/cpu_list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ssmark.com/download/pt_download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1904</Words>
  <Characters>11425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5</cp:revision>
  <dcterms:created xsi:type="dcterms:W3CDTF">2020-02-13T11:47:00Z</dcterms:created>
  <dcterms:modified xsi:type="dcterms:W3CDTF">2020-02-19T11:21:00Z</dcterms:modified>
</cp:coreProperties>
</file>