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14:paraId="00CBDA9A"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0CF1328C" w14:textId="611F2058" w:rsidR="00067C2A" w:rsidRPr="00067C2A" w:rsidRDefault="00A86E21" w:rsidP="00067C2A">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5</w:t>
      </w:r>
      <w:r w:rsidR="00067C2A" w:rsidRPr="00067C2A">
        <w:rPr>
          <w:rFonts w:asciiTheme="minorHAnsi" w:eastAsia="Times New Roman" w:hAnsiTheme="minorHAnsi" w:cstheme="minorHAnsi"/>
          <w:b/>
          <w:color w:val="000000" w:themeColor="text1"/>
          <w:sz w:val="24"/>
          <w:szCs w:val="24"/>
          <w:lang w:eastAsia="pl-PL"/>
        </w:rPr>
        <w:t>/PN/20</w:t>
      </w:r>
      <w:r w:rsidR="000F5EBB">
        <w:rPr>
          <w:rFonts w:asciiTheme="minorHAnsi" w:eastAsia="Times New Roman" w:hAnsiTheme="minorHAnsi" w:cstheme="minorHAnsi"/>
          <w:b/>
          <w:color w:val="000000" w:themeColor="text1"/>
          <w:sz w:val="24"/>
          <w:szCs w:val="24"/>
          <w:lang w:eastAsia="pl-PL"/>
        </w:rPr>
        <w:t>20</w:t>
      </w:r>
    </w:p>
    <w:p w14:paraId="1C2CEB55" w14:textId="77777777" w:rsidR="00067C2A" w:rsidRPr="00067C2A"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067C2A" w:rsidRDefault="00067C2A" w:rsidP="00067C2A">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067C2A"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14:paraId="76E7ADC3"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14:paraId="2FAF4328"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14:paraId="0ED94EED"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1B58269" w14:textId="1C6953A4"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00860236" w:rsidRPr="00860236">
        <w:rPr>
          <w:rFonts w:asciiTheme="minorHAnsi" w:eastAsia="Times New Roman" w:hAnsiTheme="minorHAnsi" w:cstheme="minorHAnsi"/>
          <w:sz w:val="24"/>
          <w:szCs w:val="24"/>
          <w:lang w:eastAsia="pl-PL"/>
        </w:rPr>
        <w:t>publicznych (</w:t>
      </w:r>
      <w:r w:rsidR="00A86E21">
        <w:rPr>
          <w:rFonts w:asciiTheme="minorHAnsi" w:eastAsia="Times New Roman" w:hAnsiTheme="minorHAnsi" w:cstheme="minorHAnsi"/>
          <w:sz w:val="24"/>
          <w:szCs w:val="24"/>
          <w:lang w:eastAsia="pl-PL"/>
        </w:rPr>
        <w:t xml:space="preserve">tj. </w:t>
      </w:r>
      <w:r w:rsidR="00860236" w:rsidRPr="00860236">
        <w:rPr>
          <w:rFonts w:asciiTheme="minorHAnsi" w:eastAsia="Times New Roman" w:hAnsiTheme="minorHAnsi" w:cstheme="minorHAnsi"/>
          <w:sz w:val="24"/>
          <w:szCs w:val="24"/>
          <w:lang w:eastAsia="pl-PL"/>
        </w:rPr>
        <w:t>Dz. U. z 201</w:t>
      </w:r>
      <w:r w:rsidR="00A86E21">
        <w:rPr>
          <w:rFonts w:asciiTheme="minorHAnsi" w:eastAsia="Times New Roman" w:hAnsiTheme="minorHAnsi" w:cstheme="minorHAnsi"/>
          <w:sz w:val="24"/>
          <w:szCs w:val="24"/>
          <w:lang w:eastAsia="pl-PL"/>
        </w:rPr>
        <w:t>9</w:t>
      </w:r>
      <w:r w:rsidR="00860236" w:rsidRPr="00860236">
        <w:rPr>
          <w:rFonts w:asciiTheme="minorHAnsi" w:eastAsia="Times New Roman" w:hAnsiTheme="minorHAnsi" w:cstheme="minorHAnsi"/>
          <w:sz w:val="24"/>
          <w:szCs w:val="24"/>
          <w:lang w:eastAsia="pl-PL"/>
        </w:rPr>
        <w:t xml:space="preserve"> </w:t>
      </w:r>
      <w:r w:rsidR="00860236" w:rsidRPr="00AE5373">
        <w:rPr>
          <w:rFonts w:asciiTheme="minorHAnsi" w:eastAsia="Times New Roman" w:hAnsiTheme="minorHAnsi" w:cstheme="minorHAnsi"/>
          <w:sz w:val="24"/>
          <w:szCs w:val="24"/>
          <w:lang w:eastAsia="pl-PL"/>
        </w:rPr>
        <w:t>r. poz. 1</w:t>
      </w:r>
      <w:r w:rsidR="00A86E21">
        <w:rPr>
          <w:rFonts w:asciiTheme="minorHAnsi" w:eastAsia="Times New Roman" w:hAnsiTheme="minorHAnsi" w:cstheme="minorHAnsi"/>
          <w:sz w:val="24"/>
          <w:szCs w:val="24"/>
          <w:lang w:eastAsia="pl-PL"/>
        </w:rPr>
        <w:t>843</w:t>
      </w:r>
      <w:r w:rsidR="00860236" w:rsidRPr="00AE5373">
        <w:rPr>
          <w:rFonts w:asciiTheme="minorHAnsi" w:eastAsia="Times New Roman" w:hAnsiTheme="minorHAnsi" w:cstheme="minorHAnsi"/>
          <w:sz w:val="24"/>
          <w:szCs w:val="24"/>
          <w:lang w:eastAsia="pl-PL"/>
        </w:rPr>
        <w:t>)</w:t>
      </w:r>
      <w:r w:rsidRPr="00AE5373">
        <w:rPr>
          <w:rFonts w:asciiTheme="minorHAnsi" w:eastAsia="Times New Roman" w:hAnsiTheme="minorHAnsi" w:cstheme="minorHAnsi"/>
          <w:sz w:val="24"/>
          <w:szCs w:val="24"/>
          <w:lang w:eastAsia="pl-PL"/>
        </w:rPr>
        <w:t xml:space="preserve">, zwanej w treści SIWZ ustawą </w:t>
      </w:r>
      <w:proofErr w:type="spellStart"/>
      <w:r w:rsidRPr="00AE5373">
        <w:rPr>
          <w:rFonts w:asciiTheme="minorHAnsi" w:eastAsia="Times New Roman" w:hAnsiTheme="minorHAnsi" w:cstheme="minorHAnsi"/>
          <w:sz w:val="24"/>
          <w:szCs w:val="24"/>
          <w:lang w:eastAsia="pl-PL"/>
        </w:rPr>
        <w:t>Pzp</w:t>
      </w:r>
      <w:proofErr w:type="spellEnd"/>
    </w:p>
    <w:p w14:paraId="6B58C557"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14:paraId="39C5AEBB"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5145BF68" w14:textId="77777777" w:rsidR="00AE5373" w:rsidRPr="00EA33CE" w:rsidRDefault="00AE5373" w:rsidP="00AE5373">
      <w:pPr>
        <w:spacing w:line="240" w:lineRule="auto"/>
        <w:contextualSpacing/>
        <w:jc w:val="center"/>
        <w:rPr>
          <w:rFonts w:asciiTheme="minorHAnsi" w:hAnsiTheme="minorHAnsi" w:cstheme="minorHAnsi"/>
          <w:b/>
          <w:color w:val="000000" w:themeColor="text1"/>
          <w:sz w:val="28"/>
          <w:szCs w:val="28"/>
          <w:lang w:eastAsia="pl-PL"/>
        </w:rPr>
      </w:pPr>
      <w:r w:rsidRPr="00AE5373">
        <w:rPr>
          <w:rFonts w:asciiTheme="minorHAnsi" w:hAnsiTheme="minorHAnsi" w:cstheme="minorHAnsi"/>
          <w:b/>
          <w:color w:val="000000" w:themeColor="text1"/>
          <w:sz w:val="28"/>
          <w:szCs w:val="28"/>
          <w:lang w:eastAsia="pl-PL"/>
        </w:rPr>
        <w:t xml:space="preserve">dostawę, montaż i uruchomienie stanowiska do zgniatania baterii – prasa hydrauliczna 100 </w:t>
      </w:r>
      <w:proofErr w:type="spellStart"/>
      <w:r w:rsidRPr="00AE5373">
        <w:rPr>
          <w:rFonts w:asciiTheme="minorHAnsi" w:hAnsiTheme="minorHAnsi" w:cstheme="minorHAnsi"/>
          <w:b/>
          <w:color w:val="000000" w:themeColor="text1"/>
          <w:sz w:val="28"/>
          <w:szCs w:val="28"/>
          <w:lang w:eastAsia="pl-PL"/>
        </w:rPr>
        <w:t>kN</w:t>
      </w:r>
      <w:proofErr w:type="spellEnd"/>
    </w:p>
    <w:p w14:paraId="68E581EB"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067C2A" w:rsidRDefault="00067C2A" w:rsidP="00860236">
      <w:pPr>
        <w:ind w:right="21"/>
        <w:contextualSpacing/>
        <w:rPr>
          <w:rFonts w:asciiTheme="minorHAnsi" w:hAnsiTheme="minorHAnsi" w:cstheme="minorHAnsi"/>
          <w:b/>
          <w:sz w:val="24"/>
          <w:szCs w:val="24"/>
          <w:lang w:eastAsia="pl-PL"/>
        </w:rPr>
      </w:pPr>
    </w:p>
    <w:p w14:paraId="2F76BA9E"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10123BCC" w14:textId="315BE4CF" w:rsidR="00067C2A" w:rsidRPr="00067C2A" w:rsidRDefault="00067C2A" w:rsidP="00A86E21">
      <w:pPr>
        <w:ind w:right="21"/>
        <w:contextualSpacing/>
        <w:rPr>
          <w:rFonts w:asciiTheme="minorHAnsi" w:hAnsiTheme="minorHAnsi" w:cstheme="minorHAnsi"/>
          <w:b/>
          <w:sz w:val="24"/>
          <w:szCs w:val="24"/>
          <w:lang w:eastAsia="pl-PL"/>
        </w:rPr>
      </w:pPr>
    </w:p>
    <w:p w14:paraId="0282276E" w14:textId="4D70D53C" w:rsidR="00067C2A" w:rsidRPr="00067C2A" w:rsidRDefault="00067C2A" w:rsidP="008F2C8E">
      <w:pPr>
        <w:ind w:right="21"/>
        <w:contextualSpacing/>
        <w:rPr>
          <w:rFonts w:asciiTheme="minorHAnsi" w:hAnsiTheme="minorHAnsi" w:cstheme="minorHAnsi"/>
          <w:b/>
          <w:sz w:val="24"/>
          <w:szCs w:val="24"/>
          <w:lang w:eastAsia="pl-PL"/>
        </w:rPr>
      </w:pPr>
    </w:p>
    <w:p w14:paraId="562F6035"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728AA267" w14:textId="65CD7693"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sidR="00A86E21">
        <w:rPr>
          <w:rFonts w:asciiTheme="minorHAnsi" w:hAnsiTheme="minorHAnsi" w:cstheme="minorHAnsi"/>
          <w:b/>
          <w:sz w:val="24"/>
          <w:szCs w:val="24"/>
          <w:lang w:eastAsia="pl-PL"/>
        </w:rPr>
        <w:t>marzec</w:t>
      </w:r>
      <w:r w:rsidR="000F5EBB">
        <w:rPr>
          <w:rFonts w:asciiTheme="minorHAnsi" w:hAnsiTheme="minorHAnsi" w:cstheme="minorHAnsi"/>
          <w:b/>
          <w:sz w:val="24"/>
          <w:szCs w:val="24"/>
          <w:lang w:eastAsia="pl-PL"/>
        </w:rPr>
        <w:t xml:space="preserve"> 2020</w:t>
      </w:r>
      <w:r w:rsidRPr="00067C2A">
        <w:rPr>
          <w:rFonts w:asciiTheme="minorHAnsi" w:hAnsiTheme="minorHAnsi" w:cstheme="minorHAnsi"/>
          <w:b/>
          <w:sz w:val="24"/>
          <w:szCs w:val="24"/>
          <w:lang w:eastAsia="pl-PL"/>
        </w:rPr>
        <w:t xml:space="preserve"> r.</w:t>
      </w:r>
    </w:p>
    <w:p w14:paraId="4B852F6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14:paraId="478A3F9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14:paraId="1DB53F7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14:paraId="4D50B55C" w14:textId="77777777" w:rsidR="00067C2A" w:rsidRPr="00067C2A" w:rsidRDefault="00067C2A" w:rsidP="00067C2A">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14:paraId="2C4A714D" w14:textId="77777777" w:rsidR="00067C2A" w:rsidRPr="00067C2A"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067C2A" w:rsidRDefault="00067C2A" w:rsidP="00067C2A">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14:paraId="191BB575" w14:textId="77777777" w:rsidR="00067C2A" w:rsidRPr="00067C2A"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2E95BAB5" w:rsidR="00067C2A" w:rsidRPr="00067C2A"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sidR="00A86E21">
        <w:rPr>
          <w:rFonts w:asciiTheme="minorHAnsi" w:eastAsia="Times New Roman" w:hAnsiTheme="minorHAnsi" w:cstheme="minorHAnsi"/>
          <w:b/>
          <w:color w:val="000000" w:themeColor="text1"/>
          <w:sz w:val="24"/>
          <w:szCs w:val="24"/>
          <w:lang w:eastAsia="pl-PL"/>
        </w:rPr>
        <w:t>5</w:t>
      </w:r>
      <w:r w:rsidR="000F5EBB">
        <w:rPr>
          <w:rFonts w:asciiTheme="minorHAnsi" w:eastAsia="Times New Roman" w:hAnsiTheme="minorHAnsi" w:cstheme="minorHAnsi"/>
          <w:b/>
          <w:color w:val="000000" w:themeColor="text1"/>
          <w:sz w:val="24"/>
          <w:szCs w:val="24"/>
          <w:lang w:eastAsia="pl-PL"/>
        </w:rPr>
        <w:t>/PN/2020</w:t>
      </w:r>
    </w:p>
    <w:p w14:paraId="2A99809B"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067C2A"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14:paraId="14DB8B63" w14:textId="77777777" w:rsidR="00067C2A" w:rsidRPr="00067C2A" w:rsidRDefault="00067C2A" w:rsidP="00067C2A">
      <w:pPr>
        <w:ind w:left="426"/>
        <w:contextualSpacing/>
        <w:jc w:val="both"/>
        <w:rPr>
          <w:rFonts w:asciiTheme="minorHAnsi" w:hAnsiTheme="minorHAnsi" w:cstheme="minorHAnsi"/>
          <w:b/>
          <w:sz w:val="24"/>
          <w:szCs w:val="24"/>
        </w:rPr>
      </w:pPr>
    </w:p>
    <w:p w14:paraId="457F0C1D"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067C2A" w:rsidRDefault="00067C2A" w:rsidP="00067C2A">
      <w:pPr>
        <w:spacing w:after="150"/>
        <w:ind w:left="426"/>
        <w:rPr>
          <w:rFonts w:asciiTheme="minorHAnsi" w:hAnsiTheme="minorHAnsi" w:cstheme="minorHAnsi"/>
          <w:b/>
          <w:sz w:val="24"/>
          <w:szCs w:val="24"/>
        </w:rPr>
      </w:pPr>
    </w:p>
    <w:p w14:paraId="4C96DF3D" w14:textId="77777777" w:rsidR="00067C2A" w:rsidRPr="00067C2A" w:rsidRDefault="00067C2A" w:rsidP="00067C2A">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14:paraId="52FF07BE"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14:paraId="478A90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067C2A" w:rsidRDefault="00067C2A" w:rsidP="00067C2A">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14:paraId="7076D6E8"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14:paraId="1A1F6796"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14:paraId="3DAD0D7C" w14:textId="77777777" w:rsidR="00067C2A" w:rsidRPr="007C2366"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lastRenderedPageBreak/>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14:paraId="32EB2F3B" w14:textId="0DDE801A"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0034208E" w:rsidRPr="007C2366">
        <w:rPr>
          <w:rFonts w:asciiTheme="minorHAnsi" w:eastAsia="Times New Roman" w:hAnsiTheme="minorHAnsi" w:cstheme="minorHAnsi"/>
          <w:sz w:val="24"/>
          <w:szCs w:val="24"/>
          <w:lang w:eastAsia="pl-PL"/>
        </w:rPr>
        <w:t xml:space="preserve">Sieć Badawczą Łukasiewicz – </w:t>
      </w:r>
      <w:r w:rsidRPr="007C2366">
        <w:rPr>
          <w:rFonts w:asciiTheme="minorHAnsi" w:eastAsia="Times New Roman" w:hAnsiTheme="minorHAnsi" w:cstheme="minorHAnsi"/>
          <w:sz w:val="24"/>
          <w:szCs w:val="24"/>
          <w:lang w:eastAsia="pl-PL"/>
        </w:rPr>
        <w:t>Instytut Metali Nieżelaznych</w:t>
      </w:r>
      <w:r w:rsidRPr="007C2366">
        <w:rPr>
          <w:rFonts w:asciiTheme="minorHAnsi" w:hAnsiTheme="minorHAnsi" w:cstheme="minorHAnsi"/>
          <w:sz w:val="24"/>
          <w:szCs w:val="24"/>
        </w:rPr>
        <w:t xml:space="preserve"> w rozwiązania techniczne oraz organizacyjne, umożliwiające zarządzanie </w:t>
      </w:r>
      <w:r w:rsidR="0034208E" w:rsidRPr="007C2366">
        <w:rPr>
          <w:rFonts w:asciiTheme="minorHAnsi" w:eastAsia="Times New Roman" w:hAnsiTheme="minorHAnsi" w:cstheme="minorHAnsi"/>
          <w:sz w:val="24"/>
          <w:szCs w:val="24"/>
          <w:lang w:eastAsia="pl-PL"/>
        </w:rPr>
        <w:t xml:space="preserve">Siecią Badawczą Łukasiewicz – </w:t>
      </w:r>
      <w:r w:rsidRPr="007C2366">
        <w:rPr>
          <w:rFonts w:asciiTheme="minorHAnsi" w:eastAsia="Times New Roman" w:hAnsiTheme="minorHAnsi" w:cstheme="minorHAnsi"/>
          <w:sz w:val="24"/>
          <w:szCs w:val="24"/>
          <w:lang w:eastAsia="pl-PL"/>
        </w:rPr>
        <w:t>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Państwa dane osobowe będą przechowywane zgodnie z art. 97 ust. 1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xml:space="preserve">, związanym z udziałem </w:t>
      </w:r>
      <w:r w:rsidRPr="007C236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w:t>
      </w:r>
    </w:p>
    <w:p w14:paraId="533E0EE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14:paraId="28CA32FD"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dostępu do danych osobowych Państwa dotyczących (na podstawie art. 15 RODO);</w:t>
      </w:r>
    </w:p>
    <w:p w14:paraId="7012EC8C"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sprostowania Państwa danych osobowych (na podstawie art. 16 RODO) *;</w:t>
      </w:r>
    </w:p>
    <w:p w14:paraId="2109B27E"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14:paraId="47F0065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usunięcia danych osobowych w związku z art. 17 ust. 3 lit. b, d lub e RODO;</w:t>
      </w:r>
    </w:p>
    <w:p w14:paraId="5E2F81A8"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przenoszenia danych osobowych, o którym mowa w art. 20 RODO;</w:t>
      </w:r>
    </w:p>
    <w:p w14:paraId="5F8DEC4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7C2366" w:rsidRDefault="00067C2A" w:rsidP="00067C2A">
      <w:pPr>
        <w:pStyle w:val="Akapitzlist"/>
        <w:spacing w:after="150"/>
        <w:rPr>
          <w:rFonts w:cstheme="minorHAnsi"/>
          <w:highlight w:val="yellow"/>
        </w:rPr>
      </w:pPr>
    </w:p>
    <w:p w14:paraId="3AA76DB8" w14:textId="77777777" w:rsidR="00067C2A" w:rsidRPr="007C2366" w:rsidRDefault="00067C2A" w:rsidP="00067C2A">
      <w:pPr>
        <w:pStyle w:val="Akapitzlist"/>
        <w:ind w:left="0"/>
        <w:jc w:val="both"/>
        <w:rPr>
          <w:rFonts w:cstheme="minorHAnsi"/>
          <w:sz w:val="18"/>
        </w:rPr>
      </w:pPr>
      <w:r w:rsidRPr="007C236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7C2366">
        <w:rPr>
          <w:rFonts w:cstheme="minorHAnsi"/>
          <w:sz w:val="18"/>
        </w:rPr>
        <w:t>Pzp</w:t>
      </w:r>
      <w:proofErr w:type="spellEnd"/>
      <w:r w:rsidRPr="007C2366">
        <w:rPr>
          <w:rFonts w:cstheme="minorHAnsi"/>
          <w:sz w:val="18"/>
        </w:rPr>
        <w:t xml:space="preserve"> oraz nie może naruszać integralności protokołu oraz jego załączników.</w:t>
      </w:r>
    </w:p>
    <w:p w14:paraId="4428FDAA" w14:textId="77777777" w:rsidR="00067C2A" w:rsidRPr="007C2366" w:rsidRDefault="00067C2A" w:rsidP="00067C2A">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7C236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Tryb udzielenia zamówienia publicznego</w:t>
      </w:r>
    </w:p>
    <w:p w14:paraId="39C28A79" w14:textId="48FC34DC"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w:t>
      </w:r>
      <w:r w:rsidR="00A86E21" w:rsidRPr="00860236">
        <w:rPr>
          <w:rFonts w:asciiTheme="minorHAnsi" w:eastAsia="Times New Roman" w:hAnsiTheme="minorHAnsi" w:cstheme="minorHAnsi"/>
          <w:sz w:val="24"/>
          <w:szCs w:val="24"/>
          <w:lang w:eastAsia="pl-PL"/>
        </w:rPr>
        <w:t>(</w:t>
      </w:r>
      <w:r w:rsidR="00A86E21">
        <w:rPr>
          <w:rFonts w:asciiTheme="minorHAnsi" w:eastAsia="Times New Roman" w:hAnsiTheme="minorHAnsi" w:cstheme="minorHAnsi"/>
          <w:sz w:val="24"/>
          <w:szCs w:val="24"/>
          <w:lang w:eastAsia="pl-PL"/>
        </w:rPr>
        <w:t xml:space="preserve">tj. </w:t>
      </w:r>
      <w:r w:rsidR="00A86E21" w:rsidRPr="00860236">
        <w:rPr>
          <w:rFonts w:asciiTheme="minorHAnsi" w:eastAsia="Times New Roman" w:hAnsiTheme="minorHAnsi" w:cstheme="minorHAnsi"/>
          <w:sz w:val="24"/>
          <w:szCs w:val="24"/>
          <w:lang w:eastAsia="pl-PL"/>
        </w:rPr>
        <w:t>Dz. U. z 201</w:t>
      </w:r>
      <w:r w:rsidR="00A86E21">
        <w:rPr>
          <w:rFonts w:asciiTheme="minorHAnsi" w:eastAsia="Times New Roman" w:hAnsiTheme="minorHAnsi" w:cstheme="minorHAnsi"/>
          <w:sz w:val="24"/>
          <w:szCs w:val="24"/>
          <w:lang w:eastAsia="pl-PL"/>
        </w:rPr>
        <w:t>9</w:t>
      </w:r>
      <w:r w:rsidR="00A86E21" w:rsidRPr="00860236">
        <w:rPr>
          <w:rFonts w:asciiTheme="minorHAnsi" w:eastAsia="Times New Roman" w:hAnsiTheme="minorHAnsi" w:cstheme="minorHAnsi"/>
          <w:sz w:val="24"/>
          <w:szCs w:val="24"/>
          <w:lang w:eastAsia="pl-PL"/>
        </w:rPr>
        <w:t xml:space="preserve"> </w:t>
      </w:r>
      <w:r w:rsidR="00A86E21" w:rsidRPr="00AE5373">
        <w:rPr>
          <w:rFonts w:asciiTheme="minorHAnsi" w:eastAsia="Times New Roman" w:hAnsiTheme="minorHAnsi" w:cstheme="minorHAnsi"/>
          <w:sz w:val="24"/>
          <w:szCs w:val="24"/>
          <w:lang w:eastAsia="pl-PL"/>
        </w:rPr>
        <w:t>r. poz. 1</w:t>
      </w:r>
      <w:r w:rsidR="00A86E21">
        <w:rPr>
          <w:rFonts w:asciiTheme="minorHAnsi" w:eastAsia="Times New Roman" w:hAnsiTheme="minorHAnsi" w:cstheme="minorHAnsi"/>
          <w:sz w:val="24"/>
          <w:szCs w:val="24"/>
          <w:lang w:eastAsia="pl-PL"/>
        </w:rPr>
        <w:t>843</w:t>
      </w:r>
      <w:r w:rsidR="00A86E21" w:rsidRPr="00AE5373">
        <w:rPr>
          <w:rFonts w:asciiTheme="minorHAnsi" w:eastAsia="Times New Roman" w:hAnsiTheme="minorHAnsi" w:cstheme="minorHAnsi"/>
          <w:sz w:val="24"/>
          <w:szCs w:val="24"/>
          <w:lang w:eastAsia="pl-PL"/>
        </w:rPr>
        <w:t>)</w:t>
      </w:r>
      <w:r w:rsidRPr="007C2366">
        <w:rPr>
          <w:rFonts w:asciiTheme="minorHAnsi" w:eastAsia="Times New Roman" w:hAnsiTheme="minorHAnsi" w:cstheme="minorHAnsi"/>
          <w:sz w:val="24"/>
          <w:szCs w:val="24"/>
          <w:lang w:eastAsia="pl-PL"/>
        </w:rPr>
        <w:t xml:space="preserve">, zwanej dalej ustawą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 xml:space="preserve">, o wartości zamówienia </w:t>
      </w:r>
      <w:r w:rsidR="00860236" w:rsidRPr="007C2366">
        <w:rPr>
          <w:rFonts w:asciiTheme="minorHAnsi" w:eastAsia="Times New Roman" w:hAnsiTheme="minorHAnsi" w:cstheme="minorHAnsi"/>
          <w:sz w:val="24"/>
          <w:szCs w:val="24"/>
          <w:lang w:eastAsia="pl-PL"/>
        </w:rPr>
        <w:t>nie</w:t>
      </w:r>
      <w:r w:rsidRPr="007C2366">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w:t>
      </w:r>
    </w:p>
    <w:p w14:paraId="774716D3"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14:paraId="7D4398CE"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 xml:space="preserve">(art. 24aa ustawy </w:t>
      </w:r>
      <w:proofErr w:type="spellStart"/>
      <w:r w:rsidRPr="007C2366">
        <w:rPr>
          <w:rFonts w:asciiTheme="minorHAnsi" w:eastAsia="Times New Roman" w:hAnsiTheme="minorHAnsi" w:cstheme="minorHAnsi"/>
          <w:color w:val="000000" w:themeColor="text1"/>
          <w:sz w:val="24"/>
          <w:szCs w:val="24"/>
          <w:lang w:eastAsia="pl-PL"/>
        </w:rPr>
        <w:t>Pzp</w:t>
      </w:r>
      <w:proofErr w:type="spellEnd"/>
      <w:r w:rsidRPr="007C2366">
        <w:rPr>
          <w:rFonts w:asciiTheme="minorHAnsi" w:eastAsia="Times New Roman" w:hAnsiTheme="minorHAnsi" w:cstheme="minorHAnsi"/>
          <w:color w:val="000000" w:themeColor="text1"/>
          <w:sz w:val="24"/>
          <w:szCs w:val="24"/>
          <w:lang w:eastAsia="pl-PL"/>
        </w:rPr>
        <w:t>).</w:t>
      </w:r>
    </w:p>
    <w:p w14:paraId="254A164A"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Pr="007C2366">
        <w:rPr>
          <w:rFonts w:asciiTheme="minorHAnsi" w:eastAsia="Times New Roman" w:hAnsiTheme="minorHAnsi" w:cstheme="minorHAnsi"/>
          <w:b/>
          <w:color w:val="000000" w:themeColor="text1"/>
          <w:sz w:val="24"/>
          <w:szCs w:val="24"/>
          <w:lang w:eastAsia="pl-PL"/>
        </w:rPr>
        <w:t>dostawa</w:t>
      </w:r>
      <w:r w:rsidRPr="007C2366">
        <w:rPr>
          <w:rFonts w:asciiTheme="minorHAnsi" w:eastAsia="Times New Roman" w:hAnsiTheme="minorHAnsi" w:cstheme="minorHAnsi"/>
          <w:color w:val="000000" w:themeColor="text1"/>
          <w:sz w:val="24"/>
          <w:szCs w:val="24"/>
          <w:lang w:eastAsia="pl-PL"/>
        </w:rPr>
        <w:t>.</w:t>
      </w:r>
    </w:p>
    <w:p w14:paraId="2645EDAD" w14:textId="77777777" w:rsidR="00067C2A" w:rsidRPr="007C236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14:paraId="46690707" w14:textId="77777777" w:rsidR="00AE5373" w:rsidRPr="007C2366" w:rsidRDefault="00AE5373" w:rsidP="00AE5373">
      <w:pPr>
        <w:widowControl w:val="0"/>
        <w:autoSpaceDE w:val="0"/>
        <w:autoSpaceDN w:val="0"/>
        <w:adjustRightInd w:val="0"/>
        <w:spacing w:line="240" w:lineRule="auto"/>
        <w:jc w:val="both"/>
        <w:rPr>
          <w:rFonts w:asciiTheme="minorHAnsi" w:hAnsiTheme="minorHAnsi" w:cstheme="minorHAnsi"/>
          <w:sz w:val="24"/>
          <w:szCs w:val="24"/>
        </w:rPr>
      </w:pPr>
      <w:r w:rsidRPr="007C2366">
        <w:rPr>
          <w:rFonts w:asciiTheme="minorHAnsi" w:hAnsiTheme="minorHAnsi" w:cstheme="minorHAnsi"/>
          <w:sz w:val="24"/>
          <w:szCs w:val="24"/>
        </w:rPr>
        <w:t xml:space="preserve">Przedmiotem zamówienia jest </w:t>
      </w:r>
      <w:r w:rsidRPr="007C2366">
        <w:rPr>
          <w:rFonts w:asciiTheme="minorHAnsi" w:hAnsiTheme="minorHAnsi" w:cstheme="minorHAnsi"/>
          <w:sz w:val="24"/>
        </w:rPr>
        <w:t xml:space="preserve">stanowisko do zgniatania baterii – prasa hydrauliczna 100 </w:t>
      </w:r>
      <w:proofErr w:type="spellStart"/>
      <w:r w:rsidRPr="007C2366">
        <w:rPr>
          <w:rFonts w:asciiTheme="minorHAnsi" w:hAnsiTheme="minorHAnsi" w:cstheme="minorHAnsi"/>
          <w:sz w:val="24"/>
        </w:rPr>
        <w:t>kN</w:t>
      </w:r>
      <w:proofErr w:type="spellEnd"/>
      <w:r w:rsidRPr="007C2366">
        <w:rPr>
          <w:rFonts w:asciiTheme="minorHAnsi" w:hAnsiTheme="minorHAnsi" w:cstheme="minorHAnsi"/>
          <w:sz w:val="24"/>
          <w:szCs w:val="24"/>
        </w:rPr>
        <w:t xml:space="preserve">, zwany w dalszej części SIWZ Stanowiskiem. </w:t>
      </w:r>
    </w:p>
    <w:p w14:paraId="463F60AC" w14:textId="77777777" w:rsidR="00AE5373" w:rsidRPr="007C2366" w:rsidRDefault="00AE5373" w:rsidP="00AE5373">
      <w:pPr>
        <w:jc w:val="both"/>
        <w:rPr>
          <w:rFonts w:asciiTheme="minorHAnsi" w:hAnsiTheme="minorHAnsi" w:cstheme="minorHAnsi"/>
          <w:sz w:val="24"/>
        </w:rPr>
      </w:pPr>
      <w:r w:rsidRPr="007C2366">
        <w:rPr>
          <w:rFonts w:asciiTheme="minorHAnsi" w:hAnsiTheme="minorHAnsi" w:cstheme="minorHAnsi"/>
          <w:sz w:val="24"/>
          <w:szCs w:val="24"/>
        </w:rPr>
        <w:t xml:space="preserve">Opis Stanowska: </w:t>
      </w:r>
      <w:r w:rsidRPr="007C2366">
        <w:rPr>
          <w:rFonts w:asciiTheme="minorHAnsi" w:hAnsiTheme="minorHAnsi" w:cstheme="minorHAnsi"/>
          <w:sz w:val="24"/>
        </w:rPr>
        <w:t xml:space="preserve">stanowisko do zgniatania baterii – prasa hydrauliczna 100 </w:t>
      </w:r>
      <w:proofErr w:type="spellStart"/>
      <w:r w:rsidRPr="007C2366">
        <w:rPr>
          <w:rFonts w:asciiTheme="minorHAnsi" w:hAnsiTheme="minorHAnsi" w:cstheme="minorHAnsi"/>
          <w:sz w:val="24"/>
        </w:rPr>
        <w:t>kN</w:t>
      </w:r>
      <w:proofErr w:type="spellEnd"/>
      <w:r w:rsidRPr="007C2366">
        <w:rPr>
          <w:rFonts w:asciiTheme="minorHAnsi" w:hAnsiTheme="minorHAnsi" w:cstheme="minorHAnsi"/>
          <w:sz w:val="24"/>
        </w:rPr>
        <w:t xml:space="preserve"> pozwalające na wykonywanie testów zgniatania baterii i ogniw litowych z siłą 12-105kN. Stanowisko powinno pozwalać na poddanie badaniom próbek zgodnie z metodami opisanymi w:</w:t>
      </w:r>
    </w:p>
    <w:p w14:paraId="086C8B1E" w14:textId="77777777" w:rsidR="00AE5373" w:rsidRPr="007C2366" w:rsidRDefault="00AE5373" w:rsidP="00AE5373">
      <w:pPr>
        <w:pStyle w:val="Akapitzlist"/>
        <w:numPr>
          <w:ilvl w:val="0"/>
          <w:numId w:val="37"/>
        </w:numPr>
        <w:jc w:val="both"/>
        <w:rPr>
          <w:rFonts w:cstheme="minorHAnsi"/>
          <w:sz w:val="24"/>
        </w:rPr>
      </w:pPr>
      <w:r w:rsidRPr="007C2366">
        <w:rPr>
          <w:rFonts w:cstheme="minorHAnsi"/>
          <w:sz w:val="24"/>
        </w:rPr>
        <w:t>Regulaminie nr 100 Europejskiej Komisji Gospodarczej Organizacji Narodów Zjednoczonych (EKG ONZ) – Jednolite przepisy dotyczące homologacji pojazdów w zakresie szczególnych wymagań dotyczących elektrycznego układu napędowego [2015/505]  - procedury badań REESS: 8D Integralność mechaniczna.</w:t>
      </w:r>
    </w:p>
    <w:p w14:paraId="4721AF33" w14:textId="77777777" w:rsidR="00AE5373" w:rsidRPr="007C2366" w:rsidRDefault="00AE5373" w:rsidP="00AE5373">
      <w:pPr>
        <w:pStyle w:val="Akapitzlist"/>
        <w:numPr>
          <w:ilvl w:val="0"/>
          <w:numId w:val="37"/>
        </w:numPr>
        <w:jc w:val="both"/>
        <w:rPr>
          <w:rFonts w:cstheme="minorHAnsi"/>
          <w:sz w:val="24"/>
        </w:rPr>
      </w:pPr>
      <w:r w:rsidRPr="007C2366">
        <w:rPr>
          <w:rFonts w:cstheme="minorHAnsi"/>
          <w:sz w:val="24"/>
        </w:rPr>
        <w:t>Zaleceniach ONZ dotyczących transportu towarów niebezpiecznych. Podręcznik badań i kryteria. Wydanie 6, 1 poprawka do wydania 6 – Badanie T.6 Zgniecenie</w:t>
      </w:r>
    </w:p>
    <w:p w14:paraId="724B254B" w14:textId="6CBB5CCE" w:rsidR="00AE5373" w:rsidRDefault="00AE5373" w:rsidP="00AE5373">
      <w:pPr>
        <w:widowControl w:val="0"/>
        <w:autoSpaceDE w:val="0"/>
        <w:autoSpaceDN w:val="0"/>
        <w:adjustRightInd w:val="0"/>
        <w:spacing w:line="240" w:lineRule="auto"/>
        <w:jc w:val="both"/>
        <w:rPr>
          <w:rFonts w:asciiTheme="minorHAnsi" w:hAnsiTheme="minorHAnsi" w:cstheme="minorHAnsi"/>
          <w:b/>
          <w:sz w:val="24"/>
          <w:szCs w:val="24"/>
        </w:rPr>
      </w:pPr>
    </w:p>
    <w:p w14:paraId="6AE444AB" w14:textId="77777777" w:rsidR="00B60681" w:rsidRPr="007C2366" w:rsidRDefault="00B60681" w:rsidP="00AE5373">
      <w:pPr>
        <w:widowControl w:val="0"/>
        <w:autoSpaceDE w:val="0"/>
        <w:autoSpaceDN w:val="0"/>
        <w:adjustRightInd w:val="0"/>
        <w:spacing w:line="240" w:lineRule="auto"/>
        <w:jc w:val="both"/>
        <w:rPr>
          <w:rFonts w:asciiTheme="minorHAnsi" w:hAnsiTheme="minorHAnsi" w:cstheme="minorHAnsi"/>
          <w:b/>
          <w:sz w:val="24"/>
          <w:szCs w:val="24"/>
        </w:rPr>
      </w:pPr>
    </w:p>
    <w:p w14:paraId="47E2B26B" w14:textId="77777777" w:rsidR="00AE5373" w:rsidRPr="007C2366" w:rsidRDefault="00AE5373" w:rsidP="00AE5373">
      <w:pPr>
        <w:widowControl w:val="0"/>
        <w:autoSpaceDE w:val="0"/>
        <w:autoSpaceDN w:val="0"/>
        <w:adjustRightInd w:val="0"/>
        <w:spacing w:line="240" w:lineRule="auto"/>
        <w:jc w:val="both"/>
        <w:rPr>
          <w:rFonts w:asciiTheme="minorHAnsi" w:hAnsiTheme="minorHAnsi" w:cstheme="minorHAnsi"/>
          <w:sz w:val="24"/>
          <w:szCs w:val="24"/>
        </w:rPr>
      </w:pPr>
      <w:r w:rsidRPr="007C2366">
        <w:rPr>
          <w:rFonts w:asciiTheme="minorHAnsi" w:hAnsiTheme="minorHAnsi" w:cstheme="minorHAnsi"/>
          <w:b/>
          <w:sz w:val="24"/>
          <w:szCs w:val="24"/>
        </w:rPr>
        <w:lastRenderedPageBreak/>
        <w:t xml:space="preserve">Elementy Stanowiska: </w:t>
      </w:r>
    </w:p>
    <w:p w14:paraId="5EE39C98"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Prasa 2 lub 4 kolumnowa, pracująca w poziomie, wymiary wewnętrzne użytkowe 2500mm x 3000mm x 1500mm</w:t>
      </w:r>
    </w:p>
    <w:p w14:paraId="5CFB585F"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Płyta oporowa o wymiarach 2500mm x 3000mm,</w:t>
      </w:r>
    </w:p>
    <w:p w14:paraId="317A1698"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Płyta zgniatająca o wymiarach 2500mm x 3000mm z dokręcaną, wymienną płytą o wymiarach 600mm x 600mm, zgodnie z rysunkiem 1, mocowanie płyty powinno uwzględniać możliwość: wymiany uszkodzonej płyty, montażu płyty o innych wymiarach i kształtach, montażu uchwytu wiertarskiego,</w:t>
      </w:r>
    </w:p>
    <w:p w14:paraId="33C19624" w14:textId="77777777" w:rsidR="00AE5373" w:rsidRPr="007C2366" w:rsidRDefault="00AE5373" w:rsidP="00AE5373">
      <w:pPr>
        <w:ind w:left="720"/>
        <w:jc w:val="both"/>
        <w:rPr>
          <w:rFonts w:asciiTheme="minorHAnsi" w:hAnsiTheme="minorHAnsi" w:cstheme="minorHAnsi"/>
          <w:sz w:val="24"/>
        </w:rPr>
      </w:pPr>
      <w:r w:rsidRPr="007C2366">
        <w:rPr>
          <w:rFonts w:asciiTheme="minorHAnsi" w:hAnsiTheme="minorHAnsi" w:cstheme="minorHAnsi"/>
          <w:noProof/>
          <w:lang w:eastAsia="pl-PL"/>
        </w:rPr>
        <w:drawing>
          <wp:inline distT="0" distB="0" distL="0" distR="0" wp14:anchorId="36D5BA4C" wp14:editId="4058CF26">
            <wp:extent cx="3225165" cy="1755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165" cy="1755775"/>
                    </a:xfrm>
                    <a:prstGeom prst="rect">
                      <a:avLst/>
                    </a:prstGeom>
                    <a:noFill/>
                  </pic:spPr>
                </pic:pic>
              </a:graphicData>
            </a:graphic>
          </wp:inline>
        </w:drawing>
      </w:r>
    </w:p>
    <w:p w14:paraId="24A9C383"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Uchwyt wiertarski do mocowania gwoździa o średnicy od 3mm do 30mm do przebijania ogniw,</w:t>
      </w:r>
    </w:p>
    <w:p w14:paraId="1FBE49AA"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System sterowania,</w:t>
      </w:r>
    </w:p>
    <w:p w14:paraId="621CC6C3"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Niezbędne oprzyrządowanie (np. kompresor jeżeli niezbędny)</w:t>
      </w:r>
    </w:p>
    <w:p w14:paraId="0502160A" w14:textId="77777777" w:rsidR="00AE5373" w:rsidRPr="007C2366" w:rsidRDefault="00AE5373" w:rsidP="00AE5373">
      <w:pPr>
        <w:ind w:left="720"/>
        <w:jc w:val="both"/>
        <w:rPr>
          <w:rFonts w:asciiTheme="minorHAnsi" w:hAnsiTheme="minorHAnsi" w:cstheme="minorHAnsi"/>
          <w:sz w:val="24"/>
        </w:rPr>
      </w:pPr>
    </w:p>
    <w:p w14:paraId="3C142007"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Określenie zamówienia według Wspólnego Słownika Zamówień (CPV):</w:t>
      </w:r>
    </w:p>
    <w:p w14:paraId="6B1D6E54"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hAnsiTheme="minorHAnsi" w:cstheme="minorHAnsi"/>
          <w:sz w:val="24"/>
          <w:szCs w:val="24"/>
        </w:rPr>
        <w:t>38540000 – 2 Maszyny i aparatura badawcza i pomiarowa</w:t>
      </w:r>
    </w:p>
    <w:p w14:paraId="631E78C9"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230CA2FE"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Szczegółowy opis przedmiotu zamówienia przedstawiony został w załączniku nr 1 do SIWZ.</w:t>
      </w:r>
    </w:p>
    <w:p w14:paraId="3461EE3E" w14:textId="77777777" w:rsidR="00067C2A" w:rsidRPr="007C236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w:t>
      </w:r>
      <w:r w:rsidRPr="007C2366">
        <w:rPr>
          <w:rFonts w:asciiTheme="minorHAnsi" w:eastAsia="Times New Roman" w:hAnsiTheme="minorHAnsi" w:cstheme="minorHAnsi"/>
          <w:sz w:val="24"/>
          <w:szCs w:val="24"/>
          <w:lang w:eastAsia="pl-PL"/>
        </w:rPr>
        <w:lastRenderedPageBreak/>
        <w:t>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067C2A" w:rsidRDefault="00067C2A" w:rsidP="00067C2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14:paraId="1335780F" w14:textId="77777777" w:rsidR="00067C2A" w:rsidRPr="00067C2A"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3341A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341A2">
        <w:rPr>
          <w:rFonts w:asciiTheme="minorHAnsi" w:eastAsia="Times New Roman" w:hAnsiTheme="minorHAnsi" w:cstheme="minorHAnsi"/>
          <w:b/>
          <w:color w:val="000000" w:themeColor="text1"/>
          <w:sz w:val="24"/>
          <w:szCs w:val="24"/>
          <w:lang w:eastAsia="pl-PL"/>
        </w:rPr>
        <w:t>Termin wykonania zamówienia</w:t>
      </w:r>
    </w:p>
    <w:p w14:paraId="40DDB816" w14:textId="6C0CA9C0" w:rsidR="00067C2A" w:rsidRPr="003341A2" w:rsidRDefault="00067C2A" w:rsidP="00067C2A">
      <w:pPr>
        <w:contextualSpacing/>
        <w:jc w:val="both"/>
        <w:rPr>
          <w:rFonts w:asciiTheme="minorHAnsi" w:eastAsia="Times New Roman" w:hAnsiTheme="minorHAnsi" w:cstheme="minorHAnsi"/>
          <w:color w:val="000000" w:themeColor="text1"/>
          <w:sz w:val="24"/>
          <w:szCs w:val="24"/>
          <w:lang w:eastAsia="pl-PL"/>
        </w:rPr>
      </w:pPr>
      <w:r w:rsidRPr="003341A2">
        <w:rPr>
          <w:rFonts w:asciiTheme="minorHAnsi" w:eastAsia="Times New Roman" w:hAnsiTheme="minorHAnsi" w:cstheme="minorHAnsi"/>
          <w:color w:val="000000" w:themeColor="text1"/>
          <w:sz w:val="24"/>
          <w:szCs w:val="24"/>
          <w:lang w:eastAsia="pl-PL"/>
        </w:rPr>
        <w:tab/>
        <w:t xml:space="preserve">Termin wykonania przedmiotu: do </w:t>
      </w:r>
      <w:r w:rsidR="00AE5373" w:rsidRPr="003341A2">
        <w:rPr>
          <w:rFonts w:asciiTheme="minorHAnsi" w:eastAsia="Times New Roman" w:hAnsiTheme="minorHAnsi" w:cstheme="minorHAnsi"/>
          <w:color w:val="000000" w:themeColor="text1"/>
          <w:sz w:val="24"/>
          <w:szCs w:val="24"/>
          <w:lang w:eastAsia="pl-PL"/>
        </w:rPr>
        <w:t>10 miesięcy od dnia podpisania umowy.</w:t>
      </w:r>
    </w:p>
    <w:p w14:paraId="14EBF12C" w14:textId="77777777" w:rsidR="00067C2A" w:rsidRPr="003341A2"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067C2A"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14:paraId="3BF43297" w14:textId="77777777" w:rsidR="00067C2A" w:rsidRPr="00067C2A"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14:paraId="5A823402"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067C2A"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14:paraId="295A6B8D" w14:textId="77777777" w:rsidR="00067C2A" w:rsidRPr="00067C2A"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0CDCC15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14:paraId="57651384"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690356B1"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14:paraId="02DBA3DC" w14:textId="41BD661C" w:rsidR="00BD6CAC" w:rsidRPr="00AE5373" w:rsidRDefault="00067C2A" w:rsidP="00AE5373">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w:t>
      </w:r>
      <w:r w:rsidRPr="00AE5373">
        <w:rPr>
          <w:rFonts w:asciiTheme="minorHAnsi" w:eastAsia="Times New Roman" w:hAnsiTheme="minorHAnsi" w:cstheme="minorHAnsi"/>
          <w:color w:val="000000" w:themeColor="text1"/>
          <w:sz w:val="24"/>
          <w:szCs w:val="24"/>
          <w:lang w:eastAsia="pl-PL"/>
        </w:rPr>
        <w:t xml:space="preserve">również wykonuje należycie, co najmniej </w:t>
      </w:r>
      <w:r w:rsidR="00A86E21">
        <w:rPr>
          <w:rFonts w:asciiTheme="minorHAnsi" w:eastAsia="Times New Roman" w:hAnsiTheme="minorHAnsi" w:cstheme="minorHAnsi"/>
          <w:color w:val="000000" w:themeColor="text1"/>
          <w:sz w:val="24"/>
          <w:szCs w:val="24"/>
          <w:lang w:eastAsia="pl-PL"/>
        </w:rPr>
        <w:t>2</w:t>
      </w:r>
      <w:r w:rsidR="00AE5373" w:rsidRPr="00AE5373">
        <w:rPr>
          <w:rFonts w:asciiTheme="minorHAnsi" w:eastAsia="Times New Roman" w:hAnsiTheme="minorHAnsi" w:cstheme="minorHAnsi"/>
          <w:color w:val="000000" w:themeColor="text1"/>
          <w:sz w:val="24"/>
          <w:szCs w:val="24"/>
          <w:lang w:eastAsia="pl-PL"/>
        </w:rPr>
        <w:t xml:space="preserve"> dostawy </w:t>
      </w:r>
      <w:r w:rsidR="00A86E21">
        <w:rPr>
          <w:rFonts w:asciiTheme="minorHAnsi" w:hAnsiTheme="minorHAnsi" w:cstheme="minorHAnsi"/>
          <w:sz w:val="24"/>
          <w:szCs w:val="24"/>
        </w:rPr>
        <w:t>prasy hydr</w:t>
      </w:r>
      <w:r w:rsidR="00B741A3">
        <w:rPr>
          <w:rFonts w:asciiTheme="minorHAnsi" w:hAnsiTheme="minorHAnsi" w:cstheme="minorHAnsi"/>
          <w:sz w:val="24"/>
          <w:szCs w:val="24"/>
        </w:rPr>
        <w:t xml:space="preserve">aulicznej o nacisku min. 100 </w:t>
      </w:r>
      <w:bookmarkStart w:id="0" w:name="_GoBack"/>
      <w:proofErr w:type="spellStart"/>
      <w:r w:rsidR="00B741A3">
        <w:rPr>
          <w:rFonts w:asciiTheme="minorHAnsi" w:hAnsiTheme="minorHAnsi" w:cstheme="minorHAnsi"/>
          <w:sz w:val="24"/>
          <w:szCs w:val="24"/>
        </w:rPr>
        <w:t>kN</w:t>
      </w:r>
      <w:bookmarkEnd w:id="0"/>
      <w:proofErr w:type="spellEnd"/>
      <w:r w:rsidR="00353908">
        <w:rPr>
          <w:rFonts w:asciiTheme="minorHAnsi" w:eastAsia="Times New Roman" w:hAnsiTheme="minorHAnsi" w:cstheme="minorHAnsi"/>
          <w:color w:val="000000" w:themeColor="text1"/>
          <w:sz w:val="24"/>
          <w:szCs w:val="24"/>
          <w:lang w:eastAsia="pl-PL"/>
        </w:rPr>
        <w:t xml:space="preserve"> i </w:t>
      </w:r>
      <w:r w:rsidR="00A724B1">
        <w:rPr>
          <w:rFonts w:asciiTheme="minorHAnsi" w:eastAsia="Times New Roman" w:hAnsiTheme="minorHAnsi" w:cstheme="minorHAnsi"/>
          <w:color w:val="000000" w:themeColor="text1"/>
          <w:sz w:val="24"/>
          <w:szCs w:val="24"/>
          <w:lang w:eastAsia="pl-PL"/>
        </w:rPr>
        <w:t>wartości co najmniej 1</w:t>
      </w:r>
      <w:r w:rsidR="00A86E21">
        <w:rPr>
          <w:rFonts w:asciiTheme="minorHAnsi" w:eastAsia="Times New Roman" w:hAnsiTheme="minorHAnsi" w:cstheme="minorHAnsi"/>
          <w:color w:val="000000" w:themeColor="text1"/>
          <w:sz w:val="24"/>
          <w:szCs w:val="24"/>
          <w:lang w:eastAsia="pl-PL"/>
        </w:rPr>
        <w:t>0</w:t>
      </w:r>
      <w:r w:rsidR="00AE5373" w:rsidRPr="00AE5373">
        <w:rPr>
          <w:rFonts w:asciiTheme="minorHAnsi" w:eastAsia="Times New Roman" w:hAnsiTheme="minorHAnsi" w:cstheme="minorHAnsi"/>
          <w:color w:val="000000" w:themeColor="text1"/>
          <w:sz w:val="24"/>
          <w:szCs w:val="24"/>
          <w:lang w:eastAsia="pl-PL"/>
        </w:rPr>
        <w:t>0.000,00 (</w:t>
      </w:r>
      <w:r w:rsidR="00A724B1">
        <w:rPr>
          <w:rFonts w:asciiTheme="minorHAnsi" w:eastAsia="Times New Roman" w:hAnsiTheme="minorHAnsi" w:cstheme="minorHAnsi"/>
          <w:color w:val="000000" w:themeColor="text1"/>
          <w:sz w:val="24"/>
          <w:szCs w:val="24"/>
          <w:lang w:eastAsia="pl-PL"/>
        </w:rPr>
        <w:t>sto</w:t>
      </w:r>
      <w:r w:rsidR="00AE5373" w:rsidRPr="00AE5373">
        <w:rPr>
          <w:rFonts w:asciiTheme="minorHAnsi" w:eastAsia="Times New Roman" w:hAnsiTheme="minorHAnsi" w:cstheme="minorHAnsi"/>
          <w:color w:val="000000" w:themeColor="text1"/>
          <w:sz w:val="24"/>
          <w:szCs w:val="24"/>
          <w:lang w:eastAsia="pl-PL"/>
        </w:rPr>
        <w:t xml:space="preserve"> tysięcy) zł brutto</w:t>
      </w:r>
      <w:r w:rsidR="00A86E21">
        <w:rPr>
          <w:rFonts w:asciiTheme="minorHAnsi" w:eastAsia="Times New Roman" w:hAnsiTheme="minorHAnsi" w:cstheme="minorHAnsi"/>
          <w:color w:val="000000" w:themeColor="text1"/>
          <w:sz w:val="24"/>
          <w:szCs w:val="24"/>
          <w:lang w:eastAsia="pl-PL"/>
        </w:rPr>
        <w:t xml:space="preserve"> każda</w:t>
      </w:r>
      <w:r w:rsidR="00AE5373" w:rsidRPr="00AE5373">
        <w:rPr>
          <w:rFonts w:asciiTheme="minorHAnsi" w:eastAsia="Times New Roman" w:hAnsiTheme="minorHAnsi" w:cstheme="minorHAnsi"/>
          <w:color w:val="000000" w:themeColor="text1"/>
          <w:sz w:val="24"/>
          <w:szCs w:val="24"/>
          <w:lang w:eastAsia="pl-PL"/>
        </w:rPr>
        <w:t>.</w:t>
      </w:r>
    </w:p>
    <w:p w14:paraId="65241818" w14:textId="7482D50D" w:rsidR="00067C2A" w:rsidRPr="00BD6CAC" w:rsidRDefault="00067C2A" w:rsidP="00BD6CAC">
      <w:pPr>
        <w:spacing w:line="240" w:lineRule="auto"/>
        <w:contextualSpacing/>
        <w:jc w:val="both"/>
        <w:rPr>
          <w:rFonts w:asciiTheme="minorHAnsi" w:eastAsia="Times New Roman" w:hAnsiTheme="minorHAnsi" w:cstheme="minorHAnsi"/>
          <w:vanish/>
          <w:sz w:val="24"/>
          <w:szCs w:val="24"/>
          <w:lang w:eastAsia="pl-PL"/>
        </w:rPr>
      </w:pPr>
    </w:p>
    <w:p w14:paraId="34BD2F34"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6737BF52" w14:textId="77777777" w:rsidR="00067C2A" w:rsidRPr="00067C2A" w:rsidRDefault="00067C2A" w:rsidP="00067C2A">
      <w:pPr>
        <w:pStyle w:val="Akapitzlist"/>
        <w:spacing w:after="0" w:line="240" w:lineRule="auto"/>
        <w:ind w:left="1069"/>
        <w:jc w:val="both"/>
        <w:rPr>
          <w:rFonts w:eastAsia="Times New Roman" w:cstheme="minorHAnsi"/>
          <w:sz w:val="24"/>
          <w:szCs w:val="24"/>
          <w:lang w:eastAsia="pl-PL"/>
        </w:rPr>
      </w:pPr>
    </w:p>
    <w:p w14:paraId="60B39397" w14:textId="77777777" w:rsidR="00860236" w:rsidRPr="0086023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860236" w:rsidRDefault="00860236" w:rsidP="00860236">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3821D7D3" w14:textId="77777777" w:rsidR="00860236" w:rsidRPr="00860236" w:rsidRDefault="00860236" w:rsidP="00BD6CAC">
      <w:pPr>
        <w:numPr>
          <w:ilvl w:val="0"/>
          <w:numId w:val="36"/>
        </w:numPr>
        <w:spacing w:line="240" w:lineRule="auto"/>
        <w:contextualSpacing/>
        <w:jc w:val="both"/>
        <w:rPr>
          <w:rFonts w:asciiTheme="minorHAnsi" w:eastAsia="Times New Roman" w:hAnsiTheme="minorHAnsi" w:cstheme="minorHAnsi"/>
          <w:vanish/>
          <w:color w:val="FF0000"/>
          <w:sz w:val="24"/>
          <w:szCs w:val="24"/>
          <w:lang w:eastAsia="pl-PL"/>
        </w:rPr>
      </w:pPr>
    </w:p>
    <w:p w14:paraId="056189F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86023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77777777"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24DC350" w14:textId="4FBCADE9"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sidR="00FA0BF5">
        <w:rPr>
          <w:rFonts w:asciiTheme="minorHAnsi" w:eastAsia="Times New Roman" w:hAnsiTheme="minorHAnsi" w:cstheme="minorHAnsi"/>
          <w:color w:val="000000" w:themeColor="text1"/>
          <w:sz w:val="24"/>
          <w:szCs w:val="24"/>
          <w:lang w:eastAsia="pl-PL"/>
        </w:rPr>
        <w:t>5</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7C4A92B3" w14:textId="77777777" w:rsidR="00860236" w:rsidRPr="00860236" w:rsidRDefault="00860236" w:rsidP="00860236">
      <w:pPr>
        <w:spacing w:line="240" w:lineRule="auto"/>
        <w:ind w:left="360"/>
        <w:jc w:val="both"/>
        <w:rPr>
          <w:rFonts w:asciiTheme="minorHAnsi" w:eastAsia="Times New Roman" w:hAnsiTheme="minorHAnsi" w:cstheme="minorHAnsi"/>
          <w:color w:val="000000" w:themeColor="text1"/>
          <w:sz w:val="24"/>
          <w:szCs w:val="24"/>
          <w:lang w:eastAsia="pl-PL"/>
        </w:rPr>
      </w:pPr>
    </w:p>
    <w:p w14:paraId="53EAD789" w14:textId="77777777" w:rsidR="00860236" w:rsidRPr="00860236" w:rsidRDefault="00860236" w:rsidP="00860236">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14:paraId="735B92E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1B20D7C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5603D2C6"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lastRenderedPageBreak/>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14:paraId="6BB9E712" w14:textId="77777777" w:rsidR="00860236" w:rsidRPr="0086023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86023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sidR="00FA0BF5">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sidR="00FA0BF5">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14:paraId="6F3D598E"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FA1929A"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1481D4B9"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sidR="00FA0BF5">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14:paraId="2B554297" w14:textId="0C7D2EAB" w:rsidR="00860236" w:rsidRPr="0086023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sidR="00FA0BF5">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14:paraId="00E867E3" w14:textId="77777777" w:rsidR="00860236" w:rsidRPr="00860236" w:rsidRDefault="00860236" w:rsidP="00860236">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sidR="00FA0BF5">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4D2534D9"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FA0BF5">
        <w:rPr>
          <w:rFonts w:asciiTheme="minorHAnsi" w:eastAsia="Times New Roman" w:hAnsiTheme="minorHAnsi" w:cstheme="minorHAnsi"/>
          <w:color w:val="000000" w:themeColor="text1"/>
          <w:sz w:val="24"/>
          <w:szCs w:val="24"/>
          <w:lang w:eastAsia="pl-PL"/>
        </w:rPr>
        <w:t>entów wymienionych w punkcie 1.2</w:t>
      </w:r>
      <w:r w:rsidRPr="0086023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860236" w:rsidRDefault="00860236" w:rsidP="00860236">
      <w:pPr>
        <w:contextualSpacing/>
        <w:jc w:val="both"/>
        <w:rPr>
          <w:rFonts w:asciiTheme="minorHAnsi" w:eastAsia="Times New Roman" w:hAnsiTheme="minorHAnsi" w:cstheme="minorHAnsi"/>
          <w:b/>
          <w:sz w:val="24"/>
          <w:szCs w:val="24"/>
          <w:lang w:eastAsia="pl-PL"/>
        </w:rPr>
      </w:pPr>
    </w:p>
    <w:p w14:paraId="0A17F2B2" w14:textId="5EAC937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sidR="00FA0BF5">
        <w:rPr>
          <w:rFonts w:asciiTheme="minorHAnsi" w:eastAsia="Times New Roman" w:hAnsiTheme="minorHAnsi" w:cstheme="minorHAnsi"/>
          <w:sz w:val="24"/>
          <w:szCs w:val="24"/>
          <w:lang w:eastAsia="pl-PL"/>
        </w:rPr>
        <w:t>1.2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xml:space="preserve">, na </w:t>
      </w:r>
      <w:r w:rsidRPr="00860236">
        <w:rPr>
          <w:rFonts w:asciiTheme="minorHAnsi" w:eastAsia="Times New Roman" w:hAnsiTheme="minorHAnsi" w:cstheme="minorHAnsi"/>
          <w:color w:val="000000"/>
          <w:sz w:val="24"/>
          <w:szCs w:val="24"/>
          <w:lang w:eastAsia="pl-PL"/>
        </w:rPr>
        <w:lastRenderedPageBreak/>
        <w:t>którego zdolnościach technicznych lub sytuacji finansowej wykonawca polega na zasadach określonych w art. 22a ustawy.</w:t>
      </w:r>
    </w:p>
    <w:p w14:paraId="53C63BFA"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860236" w:rsidRDefault="00860236" w:rsidP="00860236">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14:paraId="1ECC515A"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14:paraId="123C1D4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86023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86023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86023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działający wspólnie ponoszą solidarną odpowiedzialność za wykonanie umowy. Jeżeli oferta Wykonawców ubiegających się wspólnie zostanie wybrana, Zamawiający będzie </w:t>
      </w:r>
      <w:r w:rsidRPr="00860236">
        <w:rPr>
          <w:rFonts w:asciiTheme="minorHAnsi" w:eastAsia="Times New Roman" w:hAnsiTheme="minorHAnsi" w:cstheme="minorHAnsi"/>
          <w:color w:val="000000"/>
          <w:sz w:val="24"/>
          <w:szCs w:val="24"/>
          <w:lang w:eastAsia="pl-PL"/>
        </w:rPr>
        <w:lastRenderedPageBreak/>
        <w:t>żądać przed zawarciem umowy w sprawie zamówienia publicznego, umowy regulującej współpracę tych Wykonawców.</w:t>
      </w:r>
    </w:p>
    <w:p w14:paraId="7D0227CD"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14:paraId="4AFFD62F" w14:textId="77777777" w:rsidR="00860236" w:rsidRPr="00BB4DD4"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067C2A"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067C2A"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CC529A"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CC529A"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CC529A" w:rsidRDefault="00CC529A" w:rsidP="00CC529A">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eastAsia="pl-PL"/>
        </w:rPr>
        <w:t xml:space="preserve">mgr Kamil Frączek </w:t>
      </w:r>
      <w:proofErr w:type="spellStart"/>
      <w:r w:rsidRPr="00CC529A">
        <w:rPr>
          <w:rFonts w:asciiTheme="minorHAnsi" w:eastAsia="Times New Roman" w:hAnsiTheme="minorHAnsi" w:cstheme="minorHAnsi"/>
          <w:color w:val="000000" w:themeColor="text1"/>
          <w:sz w:val="24"/>
          <w:szCs w:val="24"/>
          <w:lang w:eastAsia="pl-PL"/>
        </w:rPr>
        <w:t>tel</w:t>
      </w:r>
      <w:proofErr w:type="spellEnd"/>
      <w:r w:rsidRPr="00CC529A">
        <w:rPr>
          <w:rFonts w:asciiTheme="minorHAnsi" w:eastAsia="Times New Roman" w:hAnsiTheme="minorHAnsi" w:cstheme="minorHAnsi"/>
          <w:color w:val="000000" w:themeColor="text1"/>
          <w:sz w:val="24"/>
          <w:szCs w:val="24"/>
          <w:lang w:eastAsia="pl-PL"/>
        </w:rPr>
        <w:t xml:space="preserve">, : </w:t>
      </w:r>
      <w:r w:rsidRPr="00CC529A">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email: kamil.fraczek@claio.poznan.pl</w:t>
      </w:r>
    </w:p>
    <w:p w14:paraId="7DCA81A2"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p>
    <w:p w14:paraId="5CDC100C" w14:textId="77777777" w:rsidR="00CC529A" w:rsidRPr="00CC529A" w:rsidRDefault="00CC529A" w:rsidP="00CC529A">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14:paraId="0160814B" w14:textId="7A6FC2EF" w:rsidR="00CC529A" w:rsidRPr="0034208E" w:rsidRDefault="00CC529A" w:rsidP="0034208E">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w:t>
      </w:r>
      <w:r w:rsidR="0034208E" w:rsidRPr="0034208E">
        <w:rPr>
          <w:rFonts w:asciiTheme="minorHAnsi" w:eastAsia="Times New Roman" w:hAnsiTheme="minorHAnsi" w:cstheme="minorHAnsi"/>
          <w:b/>
          <w:color w:val="000000" w:themeColor="text1"/>
          <w:sz w:val="24"/>
          <w:szCs w:val="24"/>
          <w:lang w:eastAsia="pl-PL"/>
        </w:rPr>
        <w:t xml:space="preserve"> montaż </w:t>
      </w:r>
      <w:r w:rsidR="0034208E">
        <w:rPr>
          <w:rFonts w:asciiTheme="minorHAnsi" w:eastAsia="Times New Roman" w:hAnsiTheme="minorHAnsi" w:cstheme="minorHAnsi"/>
          <w:b/>
          <w:color w:val="000000" w:themeColor="text1"/>
          <w:sz w:val="24"/>
          <w:szCs w:val="24"/>
          <w:lang w:eastAsia="pl-PL"/>
        </w:rPr>
        <w:br/>
      </w:r>
      <w:r w:rsidR="0034208E" w:rsidRPr="0034208E">
        <w:rPr>
          <w:rFonts w:asciiTheme="minorHAnsi" w:eastAsia="Times New Roman" w:hAnsiTheme="minorHAnsi" w:cstheme="minorHAnsi"/>
          <w:b/>
          <w:color w:val="000000" w:themeColor="text1"/>
          <w:sz w:val="24"/>
          <w:szCs w:val="24"/>
          <w:lang w:eastAsia="pl-PL"/>
        </w:rPr>
        <w:t xml:space="preserve">i uruchomienie stanowiska do zgniatania baterii – prasa hydrauliczna 100 </w:t>
      </w:r>
      <w:proofErr w:type="spellStart"/>
      <w:r w:rsidR="0034208E" w:rsidRPr="0034208E">
        <w:rPr>
          <w:rFonts w:asciiTheme="minorHAnsi" w:eastAsia="Times New Roman" w:hAnsiTheme="minorHAnsi" w:cstheme="minorHAnsi"/>
          <w:b/>
          <w:color w:val="000000" w:themeColor="text1"/>
          <w:sz w:val="24"/>
          <w:szCs w:val="24"/>
          <w:lang w:eastAsia="pl-PL"/>
        </w:rPr>
        <w:t>kN</w:t>
      </w:r>
      <w:proofErr w:type="spellEnd"/>
      <w:r w:rsidRPr="0034208E">
        <w:rPr>
          <w:rFonts w:asciiTheme="minorHAnsi" w:eastAsia="Times New Roman" w:hAnsiTheme="minorHAnsi" w:cstheme="minorHAnsi"/>
          <w:b/>
          <w:color w:val="000000" w:themeColor="text1"/>
          <w:sz w:val="24"/>
          <w:szCs w:val="24"/>
          <w:lang w:eastAsia="pl-PL"/>
        </w:rPr>
        <w:t>”</w:t>
      </w:r>
    </w:p>
    <w:p w14:paraId="6E4CC10E"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CC529A"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14:paraId="158EF302" w14:textId="77777777" w:rsidR="00CC529A" w:rsidRPr="00CC529A" w:rsidRDefault="00CC529A" w:rsidP="00CC529A">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14:paraId="280D5631" w14:textId="77777777" w:rsidR="00CC529A" w:rsidRPr="00CC529A"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14:paraId="60A192D5"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sidR="00CC529A">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14:paraId="318AE82C"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CC529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14:paraId="5B2D556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CC529A" w:rsidRDefault="00CC529A" w:rsidP="00CC529A">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CC529A"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CC529A" w:rsidRDefault="00CC529A" w:rsidP="00CC529A">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14:paraId="387D415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14:paraId="004F37D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14:paraId="7D7EFDD2"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cenę brutto przedmiotu oferty podaną w złotych polskich; cena brutto (to jest z podatkiem VAT) powinna obejmować wykonanie całego przedmiotu zamówienia,</w:t>
      </w:r>
    </w:p>
    <w:p w14:paraId="0BDC634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14:paraId="20D9ED6B" w14:textId="1D811504" w:rsidR="00CC529A" w:rsidRPr="00CC529A"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sidR="0034208E">
        <w:rPr>
          <w:rFonts w:asciiTheme="minorHAnsi" w:eastAsia="Times New Roman" w:hAnsiTheme="minorHAnsi" w:cstheme="minorHAnsi"/>
          <w:i/>
          <w:color w:val="000000" w:themeColor="text1"/>
          <w:sz w:val="24"/>
          <w:szCs w:val="24"/>
          <w:lang w:eastAsia="pl-PL"/>
        </w:rPr>
        <w:t>2</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Oferty złożone po terminie, zostaną zwrócone Wykonawcom bez otwierania.</w:t>
      </w:r>
    </w:p>
    <w:p w14:paraId="250E5D2F"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14:paraId="7923B358"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14:paraId="69A4299B"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59DD1C3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4258CE8A"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14:paraId="63F8683C"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067C2A"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14:paraId="4B9B778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14:paraId="57E65AB9" w14:textId="77777777" w:rsidR="00CC529A" w:rsidRPr="00CC529A" w:rsidRDefault="00CC529A" w:rsidP="00CC529A">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407D2CE" w14:textId="10793133" w:rsidR="00CC529A" w:rsidRPr="00CC529A"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ab/>
      </w:r>
      <w:r w:rsidRPr="00CC529A">
        <w:rPr>
          <w:rFonts w:asciiTheme="minorHAnsi" w:eastAsia="Times New Roman" w:hAnsiTheme="minorHAnsi" w:cstheme="minorHAnsi"/>
          <w:b/>
          <w:color w:val="000000" w:themeColor="text1"/>
          <w:sz w:val="24"/>
          <w:szCs w:val="24"/>
          <w:lang w:eastAsia="pl-PL"/>
        </w:rPr>
        <w:t xml:space="preserve">w terminie do dnia </w:t>
      </w:r>
      <w:r w:rsidR="00B741A3">
        <w:rPr>
          <w:rFonts w:asciiTheme="minorHAnsi" w:eastAsia="Times New Roman" w:hAnsiTheme="minorHAnsi" w:cstheme="minorHAnsi"/>
          <w:b/>
          <w:color w:val="000000" w:themeColor="text1"/>
          <w:sz w:val="24"/>
          <w:szCs w:val="24"/>
          <w:u w:val="single"/>
          <w:lang w:eastAsia="pl-PL"/>
        </w:rPr>
        <w:t>14</w:t>
      </w:r>
      <w:r w:rsidR="00A724B1">
        <w:rPr>
          <w:rFonts w:asciiTheme="minorHAnsi" w:eastAsia="Times New Roman" w:hAnsiTheme="minorHAnsi" w:cstheme="minorHAnsi"/>
          <w:b/>
          <w:color w:val="000000" w:themeColor="text1"/>
          <w:sz w:val="24"/>
          <w:szCs w:val="24"/>
          <w:u w:val="single"/>
          <w:lang w:eastAsia="pl-PL"/>
        </w:rPr>
        <w:t xml:space="preserve"> kwietnia</w:t>
      </w:r>
      <w:r w:rsidR="0034208E">
        <w:rPr>
          <w:rFonts w:asciiTheme="minorHAnsi" w:eastAsia="Times New Roman" w:hAnsiTheme="minorHAnsi" w:cstheme="minorHAnsi"/>
          <w:b/>
          <w:color w:val="000000" w:themeColor="text1"/>
          <w:sz w:val="24"/>
          <w:szCs w:val="24"/>
          <w:u w:val="single"/>
          <w:lang w:eastAsia="pl-PL"/>
        </w:rPr>
        <w:t xml:space="preserve"> </w:t>
      </w:r>
      <w:r w:rsidR="000F5EBB">
        <w:rPr>
          <w:rFonts w:asciiTheme="minorHAnsi" w:eastAsia="Times New Roman" w:hAnsiTheme="minorHAnsi" w:cstheme="minorHAnsi"/>
          <w:b/>
          <w:color w:val="000000" w:themeColor="text1"/>
          <w:sz w:val="24"/>
          <w:szCs w:val="24"/>
          <w:u w:val="single"/>
          <w:lang w:eastAsia="pl-PL"/>
        </w:rPr>
        <w:t>2020</w:t>
      </w:r>
      <w:r w:rsidRPr="00CC529A">
        <w:rPr>
          <w:rFonts w:asciiTheme="minorHAnsi" w:eastAsia="Times New Roman" w:hAnsiTheme="minorHAnsi" w:cstheme="minorHAnsi"/>
          <w:b/>
          <w:color w:val="000000" w:themeColor="text1"/>
          <w:sz w:val="24"/>
          <w:szCs w:val="24"/>
          <w:u w:val="single"/>
          <w:lang w:eastAsia="pl-PL"/>
        </w:rPr>
        <w:t xml:space="preserve"> r., do godz. 1</w:t>
      </w:r>
      <w:r w:rsidR="00A724B1">
        <w:rPr>
          <w:rFonts w:asciiTheme="minorHAnsi" w:eastAsia="Times New Roman" w:hAnsiTheme="minorHAnsi" w:cstheme="minorHAnsi"/>
          <w:b/>
          <w:color w:val="000000" w:themeColor="text1"/>
          <w:sz w:val="24"/>
          <w:szCs w:val="24"/>
          <w:u w:val="single"/>
          <w:lang w:eastAsia="pl-PL"/>
        </w:rPr>
        <w:t>2</w:t>
      </w:r>
      <w:r w:rsidRPr="00CC529A">
        <w:rPr>
          <w:rFonts w:asciiTheme="minorHAnsi" w:eastAsia="Times New Roman" w:hAnsiTheme="minorHAnsi" w:cstheme="minorHAnsi"/>
          <w:b/>
          <w:color w:val="000000" w:themeColor="text1"/>
          <w:sz w:val="24"/>
          <w:szCs w:val="24"/>
          <w:u w:val="single"/>
          <w:lang w:eastAsia="pl-PL"/>
        </w:rPr>
        <w:t>:00.</w:t>
      </w:r>
    </w:p>
    <w:p w14:paraId="1B2F17CF" w14:textId="77777777" w:rsidR="00CC529A" w:rsidRPr="00CC529A" w:rsidRDefault="00CC529A" w:rsidP="00CC529A">
      <w:pPr>
        <w:numPr>
          <w:ilvl w:val="0"/>
          <w:numId w:val="33"/>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CC529A">
        <w:rPr>
          <w:rFonts w:asciiTheme="minorHAnsi" w:eastAsia="Times New Roman" w:hAnsiTheme="minorHAnsi" w:cstheme="minorHAnsi"/>
          <w:color w:val="000000" w:themeColor="text1"/>
          <w:sz w:val="24"/>
          <w:szCs w:val="24"/>
          <w:u w:val="single"/>
          <w:lang w:eastAsia="pl-PL"/>
        </w:rPr>
        <w:lastRenderedPageBreak/>
        <w:t xml:space="preserve">Koperta powinna być zaadresowana w następujący sposób: </w:t>
      </w:r>
    </w:p>
    <w:p w14:paraId="78B1140C" w14:textId="2DF5C29D"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D1936DC" w14:textId="57A2EAB7" w:rsidR="00422BA6" w:rsidRPr="007C2366" w:rsidRDefault="00CC529A" w:rsidP="007C2366">
      <w:pPr>
        <w:spacing w:after="120" w:line="300" w:lineRule="atLeast"/>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w:t>
      </w:r>
      <w:r w:rsidR="00422BA6" w:rsidRPr="00422BA6">
        <w:rPr>
          <w:rFonts w:asciiTheme="minorHAnsi" w:eastAsia="Times New Roman" w:hAnsiTheme="minorHAnsi" w:cstheme="minorHAnsi"/>
          <w:b/>
          <w:color w:val="000000" w:themeColor="text1"/>
          <w:sz w:val="24"/>
          <w:szCs w:val="24"/>
          <w:lang w:eastAsia="pl-PL"/>
        </w:rPr>
        <w:t xml:space="preserve">, </w:t>
      </w:r>
      <w:r w:rsidR="007C2366" w:rsidRPr="007C2366">
        <w:rPr>
          <w:rFonts w:asciiTheme="minorHAnsi" w:eastAsia="Times New Roman" w:hAnsiTheme="minorHAnsi" w:cstheme="minorHAnsi"/>
          <w:b/>
          <w:color w:val="000000" w:themeColor="text1"/>
          <w:sz w:val="24"/>
          <w:szCs w:val="24"/>
          <w:lang w:eastAsia="pl-PL"/>
        </w:rPr>
        <w:t xml:space="preserve">montaż i uruchomienie stanowiska do zgniatania baterii - prasa hydrauliczna 100 </w:t>
      </w:r>
      <w:proofErr w:type="spellStart"/>
      <w:r w:rsidR="007C2366" w:rsidRPr="007C2366">
        <w:rPr>
          <w:rFonts w:asciiTheme="minorHAnsi" w:eastAsia="Times New Roman" w:hAnsiTheme="minorHAnsi" w:cstheme="minorHAnsi"/>
          <w:b/>
          <w:color w:val="000000" w:themeColor="text1"/>
          <w:sz w:val="24"/>
          <w:szCs w:val="24"/>
          <w:lang w:eastAsia="pl-PL"/>
        </w:rPr>
        <w:t>kN</w:t>
      </w:r>
      <w:proofErr w:type="spellEnd"/>
      <w:r w:rsidR="00422BA6" w:rsidRPr="00CC529A">
        <w:rPr>
          <w:rFonts w:asciiTheme="minorHAnsi" w:eastAsia="Times New Roman" w:hAnsiTheme="minorHAnsi" w:cstheme="minorHAnsi"/>
          <w:b/>
          <w:color w:val="000000" w:themeColor="text1"/>
          <w:sz w:val="24"/>
          <w:szCs w:val="24"/>
          <w:lang w:eastAsia="pl-PL"/>
        </w:rPr>
        <w:t xml:space="preserve"> </w:t>
      </w:r>
      <w:r w:rsidRPr="00CC529A">
        <w:rPr>
          <w:rFonts w:asciiTheme="minorHAnsi" w:eastAsia="Times New Roman" w:hAnsiTheme="minorHAnsi" w:cstheme="minorHAnsi"/>
          <w:b/>
          <w:color w:val="000000" w:themeColor="text1"/>
          <w:sz w:val="24"/>
          <w:szCs w:val="24"/>
          <w:lang w:eastAsia="pl-PL"/>
        </w:rPr>
        <w:t xml:space="preserve">- </w:t>
      </w:r>
      <w:r w:rsidR="00A724B1">
        <w:rPr>
          <w:rFonts w:asciiTheme="minorHAnsi" w:eastAsia="Times New Roman" w:hAnsiTheme="minorHAnsi" w:cstheme="minorHAnsi"/>
          <w:b/>
          <w:color w:val="000000" w:themeColor="text1"/>
          <w:sz w:val="24"/>
          <w:szCs w:val="24"/>
          <w:lang w:eastAsia="pl-PL"/>
        </w:rPr>
        <w:t>5</w:t>
      </w:r>
      <w:r w:rsidR="000F5EBB">
        <w:rPr>
          <w:rFonts w:asciiTheme="minorHAnsi" w:eastAsia="Times New Roman" w:hAnsiTheme="minorHAnsi" w:cstheme="minorHAnsi"/>
          <w:b/>
          <w:color w:val="000000" w:themeColor="text1"/>
          <w:sz w:val="24"/>
          <w:szCs w:val="24"/>
          <w:lang w:eastAsia="pl-PL"/>
        </w:rPr>
        <w:t>/PN/2020</w:t>
      </w:r>
    </w:p>
    <w:p w14:paraId="7B5A98AB" w14:textId="5DD7A7B8" w:rsidR="00CC529A" w:rsidRPr="00422BA6"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sidR="00A724B1">
        <w:rPr>
          <w:rFonts w:asciiTheme="minorHAnsi" w:eastAsia="Times New Roman" w:hAnsiTheme="minorHAnsi" w:cstheme="minorHAnsi"/>
          <w:b/>
          <w:color w:val="000000" w:themeColor="text1"/>
          <w:sz w:val="24"/>
          <w:szCs w:val="24"/>
          <w:u w:val="single"/>
          <w:lang w:eastAsia="pl-PL"/>
        </w:rPr>
        <w:t>2:3</w:t>
      </w:r>
      <w:r w:rsidR="00B741A3">
        <w:rPr>
          <w:rFonts w:asciiTheme="minorHAnsi" w:eastAsia="Times New Roman" w:hAnsiTheme="minorHAnsi" w:cstheme="minorHAnsi"/>
          <w:b/>
          <w:color w:val="000000" w:themeColor="text1"/>
          <w:sz w:val="24"/>
          <w:szCs w:val="24"/>
          <w:u w:val="single"/>
          <w:lang w:eastAsia="pl-PL"/>
        </w:rPr>
        <w:t>0 dnia14</w:t>
      </w:r>
      <w:r w:rsidR="00A724B1">
        <w:rPr>
          <w:rFonts w:asciiTheme="minorHAnsi" w:eastAsia="Times New Roman" w:hAnsiTheme="minorHAnsi" w:cstheme="minorHAnsi"/>
          <w:b/>
          <w:color w:val="000000" w:themeColor="text1"/>
          <w:sz w:val="24"/>
          <w:szCs w:val="24"/>
          <w:u w:val="single"/>
          <w:lang w:eastAsia="pl-PL"/>
        </w:rPr>
        <w:t xml:space="preserve"> kwietnia</w:t>
      </w:r>
      <w:r w:rsidR="00B60681">
        <w:rPr>
          <w:rFonts w:asciiTheme="minorHAnsi" w:eastAsia="Times New Roman" w:hAnsiTheme="minorHAnsi" w:cstheme="minorHAnsi"/>
          <w:b/>
          <w:color w:val="000000" w:themeColor="text1"/>
          <w:sz w:val="24"/>
          <w:szCs w:val="24"/>
          <w:u w:val="single"/>
          <w:lang w:eastAsia="pl-PL"/>
        </w:rPr>
        <w:t xml:space="preserve"> </w:t>
      </w:r>
      <w:r w:rsidRPr="00CC529A">
        <w:rPr>
          <w:rFonts w:asciiTheme="minorHAnsi" w:eastAsia="Times New Roman" w:hAnsiTheme="minorHAnsi" w:cstheme="minorHAnsi"/>
          <w:b/>
          <w:color w:val="000000" w:themeColor="text1"/>
          <w:sz w:val="24"/>
          <w:szCs w:val="24"/>
          <w:u w:val="single"/>
          <w:lang w:eastAsia="pl-PL"/>
        </w:rPr>
        <w:t>20</w:t>
      </w:r>
      <w:r w:rsidR="000F5EBB">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w:t>
      </w:r>
      <w:r w:rsidRPr="00CC529A">
        <w:rPr>
          <w:rFonts w:asciiTheme="minorHAnsi" w:eastAsia="Times New Roman" w:hAnsiTheme="minorHAnsi" w:cstheme="minorHAnsi"/>
          <w:b/>
          <w:color w:val="000000" w:themeColor="text1"/>
          <w:sz w:val="24"/>
          <w:szCs w:val="24"/>
          <w:lang w:eastAsia="pl-PL"/>
        </w:rPr>
        <w:t xml:space="preserve"> ", </w:t>
      </w:r>
    </w:p>
    <w:p w14:paraId="5D9FD6F9" w14:textId="316C33D8" w:rsidR="00CC529A" w:rsidRPr="00CC529A" w:rsidRDefault="00CC529A" w:rsidP="00CC529A">
      <w:pPr>
        <w:numPr>
          <w:ilvl w:val="0"/>
          <w:numId w:val="33"/>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B741A3">
        <w:rPr>
          <w:rFonts w:asciiTheme="minorHAnsi" w:eastAsia="Times New Roman" w:hAnsiTheme="minorHAnsi" w:cstheme="minorHAnsi"/>
          <w:b/>
          <w:color w:val="000000" w:themeColor="text1"/>
          <w:sz w:val="24"/>
          <w:szCs w:val="24"/>
          <w:u w:val="single"/>
          <w:lang w:eastAsia="pl-PL"/>
        </w:rPr>
        <w:t>14</w:t>
      </w:r>
      <w:r w:rsidR="00A724B1">
        <w:rPr>
          <w:rFonts w:asciiTheme="minorHAnsi" w:eastAsia="Times New Roman" w:hAnsiTheme="minorHAnsi" w:cstheme="minorHAnsi"/>
          <w:b/>
          <w:color w:val="000000" w:themeColor="text1"/>
          <w:sz w:val="24"/>
          <w:szCs w:val="24"/>
          <w:u w:val="single"/>
          <w:lang w:eastAsia="pl-PL"/>
        </w:rPr>
        <w:t xml:space="preserve"> kwietnia </w:t>
      </w:r>
      <w:r w:rsidRPr="00CC529A">
        <w:rPr>
          <w:rFonts w:asciiTheme="minorHAnsi" w:eastAsia="Times New Roman" w:hAnsiTheme="minorHAnsi" w:cstheme="minorHAnsi"/>
          <w:b/>
          <w:color w:val="000000" w:themeColor="text1"/>
          <w:sz w:val="24"/>
          <w:szCs w:val="24"/>
          <w:u w:val="single"/>
          <w:lang w:eastAsia="pl-PL"/>
        </w:rPr>
        <w:t>20</w:t>
      </w:r>
      <w:r w:rsidR="000F5EBB">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 o godz. 1</w:t>
      </w:r>
      <w:r w:rsidR="00A724B1">
        <w:rPr>
          <w:rFonts w:asciiTheme="minorHAnsi" w:eastAsia="Times New Roman" w:hAnsiTheme="minorHAnsi" w:cstheme="minorHAnsi"/>
          <w:b/>
          <w:color w:val="000000" w:themeColor="text1"/>
          <w:sz w:val="24"/>
          <w:szCs w:val="24"/>
          <w:u w:val="single"/>
          <w:lang w:eastAsia="pl-PL"/>
        </w:rPr>
        <w:t>2:3</w:t>
      </w:r>
      <w:r w:rsidRPr="00CC529A">
        <w:rPr>
          <w:rFonts w:asciiTheme="minorHAnsi" w:eastAsia="Times New Roman" w:hAnsiTheme="minorHAnsi" w:cstheme="minorHAnsi"/>
          <w:b/>
          <w:color w:val="000000" w:themeColor="text1"/>
          <w:sz w:val="24"/>
          <w:szCs w:val="24"/>
          <w:u w:val="single"/>
          <w:lang w:eastAsia="pl-PL"/>
        </w:rPr>
        <w:t>0</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CC529A"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14:paraId="1F071AE2"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Default="00CC529A" w:rsidP="00067C2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422BA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14:paraId="358A3FBF"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14:paraId="3C674C0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61DC781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067C2A"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067C2A"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067C2A" w14:paraId="324675A3" w14:textId="77777777" w:rsidTr="00BB4DD4">
        <w:trPr>
          <w:trHeight w:val="529"/>
        </w:trPr>
        <w:tc>
          <w:tcPr>
            <w:tcW w:w="426" w:type="dxa"/>
            <w:vAlign w:val="center"/>
          </w:tcPr>
          <w:p w14:paraId="6949C165"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067C2A" w:rsidRPr="00067C2A" w14:paraId="3C75E8D6" w14:textId="77777777" w:rsidTr="00BB4DD4">
        <w:trPr>
          <w:trHeight w:val="465"/>
        </w:trPr>
        <w:tc>
          <w:tcPr>
            <w:tcW w:w="426" w:type="dxa"/>
            <w:vAlign w:val="center"/>
          </w:tcPr>
          <w:p w14:paraId="541BB2D9" w14:textId="77777777" w:rsidR="00067C2A" w:rsidRPr="00067C2A" w:rsidRDefault="00067C2A" w:rsidP="00B45F65">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067C2A"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14:paraId="15306A7E"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14:paraId="7D722EB3"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067C2A" w:rsidRDefault="00067C2A" w:rsidP="00B45F65">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14:paraId="7FDCFE58"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14:paraId="5C167B7D"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14:paraId="658C5E9F"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 xml:space="preserve">Przy ocenie wysokości proponowanej ceny najwyżej będzie punktowana oferta proponująca najniższą cenę wykonania przedmiotu zamówienia. </w:t>
            </w:r>
          </w:p>
          <w:p w14:paraId="6BEAFCA3"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7C2366" w:rsidRPr="00067C2A" w14:paraId="2D5B8923" w14:textId="77777777" w:rsidTr="00BB4DD4">
        <w:trPr>
          <w:trHeight w:val="595"/>
        </w:trPr>
        <w:tc>
          <w:tcPr>
            <w:tcW w:w="426" w:type="dxa"/>
            <w:vAlign w:val="center"/>
          </w:tcPr>
          <w:p w14:paraId="12722353"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2</w:t>
            </w:r>
          </w:p>
        </w:tc>
        <w:tc>
          <w:tcPr>
            <w:tcW w:w="1769" w:type="dxa"/>
            <w:vAlign w:val="center"/>
          </w:tcPr>
          <w:p w14:paraId="3FC1E8DD"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02C60A2A"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18%</w:t>
            </w:r>
          </w:p>
        </w:tc>
        <w:tc>
          <w:tcPr>
            <w:tcW w:w="6712" w:type="dxa"/>
          </w:tcPr>
          <w:p w14:paraId="1CB7118F" w14:textId="77777777" w:rsidR="007C2366" w:rsidRPr="007C2366" w:rsidRDefault="007C2366" w:rsidP="007C2366">
            <w:pPr>
              <w:widowControl w:val="0"/>
              <w:adjustRightInd w:val="0"/>
              <w:snapToGrid w:val="0"/>
              <w:spacing w:before="60"/>
              <w:textAlignment w:val="baseline"/>
              <w:rPr>
                <w:rFonts w:asciiTheme="minorHAnsi" w:eastAsia="Times New Roman" w:hAnsiTheme="minorHAnsi" w:cstheme="minorHAnsi"/>
                <w:b/>
                <w:sz w:val="24"/>
                <w:szCs w:val="24"/>
              </w:rPr>
            </w:pPr>
            <w:r w:rsidRPr="007C2366">
              <w:rPr>
                <w:rFonts w:asciiTheme="minorHAnsi" w:eastAsia="Times New Roman" w:hAnsiTheme="minorHAnsi" w:cstheme="minorHAnsi"/>
                <w:b/>
                <w:sz w:val="24"/>
                <w:szCs w:val="24"/>
              </w:rPr>
              <w:t xml:space="preserve">G – </w:t>
            </w:r>
            <w:r w:rsidRPr="007C2366">
              <w:rPr>
                <w:rFonts w:asciiTheme="minorHAnsi" w:eastAsia="Times New Roman" w:hAnsiTheme="minorHAnsi" w:cstheme="minorHAnsi"/>
                <w:b/>
                <w:sz w:val="24"/>
                <w:szCs w:val="24"/>
                <w:lang w:eastAsia="pl-PL"/>
              </w:rPr>
              <w:t>Wydłużenie Okresu Rękojmi i Gwarancji</w:t>
            </w:r>
          </w:p>
          <w:p w14:paraId="362958FC" w14:textId="77777777" w:rsidR="007C2366" w:rsidRPr="007C2366" w:rsidRDefault="007C2366" w:rsidP="007C2366">
            <w:pPr>
              <w:spacing w:before="60" w:after="120"/>
              <w:jc w:val="both"/>
              <w:rPr>
                <w:rFonts w:asciiTheme="minorHAnsi" w:eastAsia="Times New Roman" w:hAnsiTheme="minorHAnsi" w:cstheme="minorHAnsi"/>
                <w:color w:val="000000" w:themeColor="text1"/>
                <w:sz w:val="24"/>
                <w:szCs w:val="24"/>
              </w:rPr>
            </w:pPr>
            <w:r w:rsidRPr="007C2366">
              <w:rPr>
                <w:rFonts w:asciiTheme="minorHAnsi" w:eastAsia="Times New Roman" w:hAnsiTheme="minorHAnsi" w:cstheme="minorHAnsi"/>
                <w:color w:val="000000" w:themeColor="text1"/>
                <w:sz w:val="24"/>
                <w:szCs w:val="24"/>
              </w:rPr>
              <w:t>gdzie:</w:t>
            </w:r>
          </w:p>
          <w:p w14:paraId="6B479D07"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7C2366">
              <w:rPr>
                <w:rFonts w:asciiTheme="minorHAnsi" w:eastAsia="Times New Roman" w:hAnsiTheme="minorHAnsi" w:cstheme="minorHAnsi"/>
                <w:b/>
                <w:color w:val="000000" w:themeColor="text1"/>
                <w:sz w:val="24"/>
                <w:szCs w:val="24"/>
              </w:rPr>
              <w:t xml:space="preserve"> 6 pkt.</w:t>
            </w:r>
          </w:p>
          <w:p w14:paraId="355FFB72"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7C2366">
              <w:rPr>
                <w:rFonts w:asciiTheme="minorHAnsi" w:eastAsia="Times New Roman" w:hAnsiTheme="minorHAnsi" w:cstheme="minorHAnsi"/>
                <w:b/>
                <w:color w:val="000000" w:themeColor="text1"/>
                <w:sz w:val="24"/>
                <w:szCs w:val="24"/>
              </w:rPr>
              <w:t xml:space="preserve"> 12 pkt.</w:t>
            </w:r>
          </w:p>
          <w:p w14:paraId="3E3E1F7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w:t>
            </w:r>
            <w:r w:rsidRPr="007C2366">
              <w:rPr>
                <w:rFonts w:asciiTheme="minorHAnsi" w:eastAsia="Times New Roman" w:hAnsiTheme="minorHAnsi" w:cstheme="minorHAnsi"/>
                <w:b/>
                <w:color w:val="000000" w:themeColor="text1"/>
                <w:sz w:val="24"/>
                <w:szCs w:val="24"/>
              </w:rPr>
              <w:t xml:space="preserve"> </w:t>
            </w:r>
            <w:r w:rsidRPr="007C2366">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7C2366">
              <w:rPr>
                <w:rFonts w:asciiTheme="minorHAnsi" w:eastAsia="Times New Roman" w:hAnsiTheme="minorHAnsi" w:cstheme="minorHAnsi"/>
                <w:b/>
                <w:color w:val="000000" w:themeColor="text1"/>
                <w:sz w:val="24"/>
                <w:szCs w:val="24"/>
              </w:rPr>
              <w:t xml:space="preserve"> 18 pkt.</w:t>
            </w:r>
          </w:p>
          <w:p w14:paraId="36712314" w14:textId="70497337" w:rsidR="007C2366" w:rsidRPr="007C2366" w:rsidRDefault="007C2366" w:rsidP="007C2366">
            <w:pPr>
              <w:spacing w:before="6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Maksymalnie w tym kryterium wykonawca może otrzymać 18 pkt.</w:t>
            </w:r>
          </w:p>
        </w:tc>
      </w:tr>
      <w:tr w:rsidR="007C2366" w:rsidRPr="00067C2A" w14:paraId="5A193BE4" w14:textId="77777777" w:rsidTr="00BB4DD4">
        <w:trPr>
          <w:trHeight w:val="595"/>
        </w:trPr>
        <w:tc>
          <w:tcPr>
            <w:tcW w:w="426" w:type="dxa"/>
            <w:vAlign w:val="center"/>
          </w:tcPr>
          <w:p w14:paraId="2BA8D982"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3</w:t>
            </w:r>
          </w:p>
        </w:tc>
        <w:tc>
          <w:tcPr>
            <w:tcW w:w="1769" w:type="dxa"/>
            <w:vAlign w:val="center"/>
          </w:tcPr>
          <w:p w14:paraId="07AD293F"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19140146" w14:textId="455E9E30"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22%</w:t>
            </w:r>
          </w:p>
        </w:tc>
        <w:tc>
          <w:tcPr>
            <w:tcW w:w="6712" w:type="dxa"/>
          </w:tcPr>
          <w:p w14:paraId="20EE4B9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PT – Parametry techniczne</w:t>
            </w:r>
          </w:p>
          <w:p w14:paraId="70D61F4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gdzie:</w:t>
            </w:r>
          </w:p>
          <w:p w14:paraId="617A5DE0" w14:textId="2EBF9081" w:rsidR="007C2366" w:rsidRPr="007C2366"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 xml:space="preserve">za dodatkową płytę zgniatającą o wymiarach 300mm x 300mm / 400mm x 400mm lub 500mm x 500mm </w:t>
            </w:r>
            <w:r>
              <w:rPr>
                <w:rFonts w:eastAsia="Times New Roman" w:cstheme="minorHAnsi"/>
                <w:color w:val="000000" w:themeColor="text1"/>
                <w:sz w:val="24"/>
                <w:szCs w:val="24"/>
              </w:rPr>
              <w:t xml:space="preserve">– </w:t>
            </w:r>
            <w:r w:rsidRPr="007C2366">
              <w:rPr>
                <w:rFonts w:eastAsia="Times New Roman" w:cstheme="minorHAnsi"/>
                <w:color w:val="000000" w:themeColor="text1"/>
                <w:sz w:val="24"/>
                <w:szCs w:val="24"/>
              </w:rPr>
              <w:t xml:space="preserve"> zamawiający przydzieli odpowiednio </w:t>
            </w:r>
            <w:r w:rsidR="00670948">
              <w:rPr>
                <w:rFonts w:eastAsia="Times New Roman" w:cstheme="minorHAnsi"/>
                <w:b/>
                <w:color w:val="000000" w:themeColor="text1"/>
                <w:sz w:val="24"/>
                <w:szCs w:val="24"/>
              </w:rPr>
              <w:t>2, 4 lub 6</w:t>
            </w:r>
            <w:r w:rsidRPr="007C2366">
              <w:rPr>
                <w:rFonts w:eastAsia="Times New Roman" w:cstheme="minorHAnsi"/>
                <w:b/>
                <w:color w:val="000000" w:themeColor="text1"/>
                <w:sz w:val="24"/>
                <w:szCs w:val="24"/>
              </w:rPr>
              <w:t xml:space="preserve"> pkt.</w:t>
            </w:r>
          </w:p>
          <w:p w14:paraId="2E70430D" w14:textId="77777777" w:rsidR="007C2366" w:rsidRPr="007C2366"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za dodatkowy uchwyt wiertarski umożliwiający mocowanie gwoździ o średnicy od 3mm do 30mm do przebijania ogniw – zamawiający przydzieli</w:t>
            </w:r>
            <w:r w:rsidRPr="007C2366">
              <w:rPr>
                <w:rFonts w:eastAsia="Times New Roman" w:cstheme="minorHAnsi"/>
                <w:b/>
                <w:color w:val="000000" w:themeColor="text1"/>
                <w:sz w:val="24"/>
                <w:szCs w:val="24"/>
              </w:rPr>
              <w:t xml:space="preserve"> 6 pkt.</w:t>
            </w:r>
          </w:p>
          <w:p w14:paraId="23C91A0C" w14:textId="77777777" w:rsidR="007C2366" w:rsidRPr="005748C1"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za możliwość mocowania uchwytu wiertarskiego w dowolnym miejscu na płycie zgniatającej – zamawiający przydzieli</w:t>
            </w:r>
            <w:r w:rsidRPr="007C2366">
              <w:rPr>
                <w:rFonts w:eastAsia="Times New Roman" w:cstheme="minorHAnsi"/>
                <w:b/>
                <w:color w:val="000000" w:themeColor="text1"/>
                <w:sz w:val="24"/>
                <w:szCs w:val="24"/>
              </w:rPr>
              <w:t xml:space="preserve"> 4 pkt.</w:t>
            </w:r>
          </w:p>
          <w:p w14:paraId="13891435" w14:textId="06177976" w:rsidR="005748C1" w:rsidRPr="00670948" w:rsidRDefault="005748C1" w:rsidP="007C2366">
            <w:pPr>
              <w:pStyle w:val="Akapitzlist"/>
              <w:numPr>
                <w:ilvl w:val="0"/>
                <w:numId w:val="38"/>
              </w:numPr>
              <w:spacing w:before="60" w:after="120"/>
              <w:jc w:val="both"/>
              <w:rPr>
                <w:rFonts w:eastAsia="Times New Roman" w:cstheme="minorHAnsi"/>
                <w:color w:val="000000" w:themeColor="text1"/>
                <w:sz w:val="24"/>
                <w:szCs w:val="24"/>
              </w:rPr>
            </w:pPr>
            <w:r w:rsidRPr="00670948">
              <w:rPr>
                <w:rFonts w:eastAsia="Times New Roman" w:cstheme="minorHAnsi"/>
                <w:color w:val="000000" w:themeColor="text1"/>
                <w:sz w:val="24"/>
                <w:szCs w:val="24"/>
              </w:rPr>
              <w:t xml:space="preserve">za system monitoringu z </w:t>
            </w:r>
            <w:r w:rsidR="00670948" w:rsidRPr="00670948">
              <w:rPr>
                <w:rFonts w:eastAsia="Times New Roman" w:cstheme="minorHAnsi"/>
                <w:color w:val="000000" w:themeColor="text1"/>
                <w:sz w:val="24"/>
                <w:szCs w:val="24"/>
              </w:rPr>
              <w:t>możliwością rejestracji obrazu i obserwowania na żywo – zamawiający przydzieli</w:t>
            </w:r>
            <w:r w:rsidR="00670948">
              <w:rPr>
                <w:rFonts w:eastAsia="Times New Roman" w:cstheme="minorHAnsi"/>
                <w:b/>
                <w:color w:val="000000" w:themeColor="text1"/>
                <w:sz w:val="24"/>
                <w:szCs w:val="24"/>
              </w:rPr>
              <w:t xml:space="preserve"> </w:t>
            </w:r>
            <w:r>
              <w:rPr>
                <w:rFonts w:eastAsia="Times New Roman" w:cstheme="minorHAnsi"/>
                <w:b/>
                <w:color w:val="000000" w:themeColor="text1"/>
                <w:sz w:val="24"/>
                <w:szCs w:val="24"/>
              </w:rPr>
              <w:t xml:space="preserve"> </w:t>
            </w:r>
            <w:r w:rsidR="00670948">
              <w:rPr>
                <w:rFonts w:eastAsia="Times New Roman" w:cstheme="minorHAnsi"/>
                <w:b/>
                <w:color w:val="000000" w:themeColor="text1"/>
                <w:sz w:val="24"/>
                <w:szCs w:val="24"/>
              </w:rPr>
              <w:t>3 pkt.</w:t>
            </w:r>
          </w:p>
          <w:p w14:paraId="4D9B5A1D" w14:textId="76124B9F" w:rsidR="00670948" w:rsidRPr="007C2366" w:rsidRDefault="00670948" w:rsidP="007C2366">
            <w:pPr>
              <w:pStyle w:val="Akapitzlist"/>
              <w:numPr>
                <w:ilvl w:val="0"/>
                <w:numId w:val="38"/>
              </w:numPr>
              <w:spacing w:before="60" w:after="120"/>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za system przeciwpożarowy – zamawiający przydzieli </w:t>
            </w:r>
            <w:r w:rsidRPr="00670948">
              <w:rPr>
                <w:rFonts w:eastAsia="Times New Roman" w:cstheme="minorHAnsi"/>
                <w:b/>
                <w:color w:val="000000" w:themeColor="text1"/>
                <w:sz w:val="24"/>
                <w:szCs w:val="24"/>
              </w:rPr>
              <w:t>3 pkt.</w:t>
            </w:r>
          </w:p>
          <w:p w14:paraId="353C01AE" w14:textId="74F90D68" w:rsidR="007C2366" w:rsidRPr="007C2366" w:rsidRDefault="007C2366" w:rsidP="007C2366">
            <w:pPr>
              <w:spacing w:before="60"/>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color w:val="000000" w:themeColor="text1"/>
                <w:sz w:val="24"/>
                <w:szCs w:val="24"/>
              </w:rPr>
              <w:t>Maksymalnie w tym kryterium wykonawca może otrzymać 22 pkt.</w:t>
            </w:r>
          </w:p>
        </w:tc>
      </w:tr>
    </w:tbl>
    <w:p w14:paraId="151B6D3A" w14:textId="77777777" w:rsidR="00067C2A" w:rsidRPr="00067C2A"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sz w:val="24"/>
          <w:szCs w:val="24"/>
        </w:rPr>
      </w:pPr>
      <w:r w:rsidRPr="00067C2A">
        <w:rPr>
          <w:rFonts w:asciiTheme="minorHAnsi" w:eastAsia="Times New Roman" w:hAnsiTheme="minorHAnsi" w:cstheme="minorHAnsi"/>
          <w:b/>
          <w:sz w:val="24"/>
          <w:szCs w:val="24"/>
          <w:u w:val="single"/>
        </w:rPr>
        <w:t>Uwaga:</w:t>
      </w:r>
      <w:r w:rsidRPr="00067C2A">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067C2A" w:rsidRDefault="00067C2A" w:rsidP="00067C2A">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lastRenderedPageBreak/>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067C2A"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067C2A" w:rsidRDefault="00067C2A" w:rsidP="00067C2A">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067C2A"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14:paraId="0B87D591"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AFF445E" w14:textId="77777777" w:rsidR="00067C2A" w:rsidRPr="00067C2A" w:rsidRDefault="00067C2A" w:rsidP="00067C2A">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14:paraId="3DEE9C7F"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422BA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lastRenderedPageBreak/>
        <w:t xml:space="preserve">wyboru trybu negocjacji bez ogłoszenia, zamówienia z wolnej ręki lub zapytania o cenę; </w:t>
      </w:r>
    </w:p>
    <w:p w14:paraId="5EBB6F95"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14:paraId="57B48C8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14:paraId="5D289AC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14:paraId="79C5BFAB"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14:paraId="3256EFFE"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10"/>
      <w:footerReference w:type="default" r:id="rId11"/>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395E1" w14:textId="77777777" w:rsidR="00377D7A" w:rsidRDefault="00377D7A" w:rsidP="00790505">
      <w:pPr>
        <w:spacing w:line="240" w:lineRule="auto"/>
      </w:pPr>
      <w:r>
        <w:separator/>
      </w:r>
    </w:p>
  </w:endnote>
  <w:endnote w:type="continuationSeparator" w:id="0">
    <w:p w14:paraId="11359DF2" w14:textId="77777777" w:rsidR="00377D7A" w:rsidRDefault="00377D7A"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52457" w14:textId="77777777" w:rsidR="00377D7A" w:rsidRDefault="00377D7A" w:rsidP="00790505">
      <w:pPr>
        <w:spacing w:line="240" w:lineRule="auto"/>
      </w:pPr>
      <w:r>
        <w:separator/>
      </w:r>
    </w:p>
  </w:footnote>
  <w:footnote w:type="continuationSeparator" w:id="0">
    <w:p w14:paraId="04667A8C" w14:textId="77777777" w:rsidR="00377D7A" w:rsidRDefault="00377D7A"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7895250"/>
    <w:multiLevelType w:val="hybridMultilevel"/>
    <w:tmpl w:val="FC247C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5"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3"/>
  </w:num>
  <w:num w:numId="2">
    <w:abstractNumId w:val="29"/>
  </w:num>
  <w:num w:numId="3">
    <w:abstractNumId w:val="18"/>
  </w:num>
  <w:num w:numId="4">
    <w:abstractNumId w:val="26"/>
  </w:num>
  <w:num w:numId="5">
    <w:abstractNumId w:val="6"/>
  </w:num>
  <w:num w:numId="6">
    <w:abstractNumId w:val="0"/>
  </w:num>
  <w:num w:numId="7">
    <w:abstractNumId w:val="14"/>
  </w:num>
  <w:num w:numId="8">
    <w:abstractNumId w:val="12"/>
  </w:num>
  <w:num w:numId="9">
    <w:abstractNumId w:val="13"/>
  </w:num>
  <w:num w:numId="10">
    <w:abstractNumId w:val="8"/>
  </w:num>
  <w:num w:numId="11">
    <w:abstractNumId w:val="10"/>
  </w:num>
  <w:num w:numId="12">
    <w:abstractNumId w:val="11"/>
  </w:num>
  <w:num w:numId="13">
    <w:abstractNumId w:val="27"/>
  </w:num>
  <w:num w:numId="14">
    <w:abstractNumId w:val="34"/>
  </w:num>
  <w:num w:numId="15">
    <w:abstractNumId w:val="3"/>
  </w:num>
  <w:num w:numId="16">
    <w:abstractNumId w:val="2"/>
  </w:num>
  <w:num w:numId="17">
    <w:abstractNumId w:val="21"/>
  </w:num>
  <w:num w:numId="18">
    <w:abstractNumId w:val="36"/>
  </w:num>
  <w:num w:numId="19">
    <w:abstractNumId w:val="17"/>
  </w:num>
  <w:num w:numId="20">
    <w:abstractNumId w:val="19"/>
  </w:num>
  <w:num w:numId="21">
    <w:abstractNumId w:val="24"/>
  </w:num>
  <w:num w:numId="22">
    <w:abstractNumId w:val="22"/>
  </w:num>
  <w:num w:numId="23">
    <w:abstractNumId w:val="37"/>
  </w:num>
  <w:num w:numId="24">
    <w:abstractNumId w:val="31"/>
  </w:num>
  <w:num w:numId="25">
    <w:abstractNumId w:val="5"/>
  </w:num>
  <w:num w:numId="26">
    <w:abstractNumId w:val="35"/>
  </w:num>
  <w:num w:numId="27">
    <w:abstractNumId w:val="28"/>
  </w:num>
  <w:num w:numId="28">
    <w:abstractNumId w:val="20"/>
  </w:num>
  <w:num w:numId="29">
    <w:abstractNumId w:val="16"/>
  </w:num>
  <w:num w:numId="30">
    <w:abstractNumId w:val="25"/>
  </w:num>
  <w:num w:numId="31">
    <w:abstractNumId w:val="23"/>
  </w:num>
  <w:num w:numId="32">
    <w:abstractNumId w:val="30"/>
  </w:num>
  <w:num w:numId="33">
    <w:abstractNumId w:val="9"/>
  </w:num>
  <w:num w:numId="34">
    <w:abstractNumId w:val="4"/>
  </w:num>
  <w:num w:numId="35">
    <w:abstractNumId w:val="7"/>
  </w:num>
  <w:num w:numId="36">
    <w:abstractNumId w:val="15"/>
  </w:num>
  <w:num w:numId="37">
    <w:abstractNumId w:val="3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0F5EBB"/>
    <w:rsid w:val="00214E4E"/>
    <w:rsid w:val="00222DB2"/>
    <w:rsid w:val="00236EDB"/>
    <w:rsid w:val="00241E95"/>
    <w:rsid w:val="00242433"/>
    <w:rsid w:val="002B6F68"/>
    <w:rsid w:val="002E5C18"/>
    <w:rsid w:val="003341A2"/>
    <w:rsid w:val="0034208E"/>
    <w:rsid w:val="00353908"/>
    <w:rsid w:val="003602EC"/>
    <w:rsid w:val="00377D7A"/>
    <w:rsid w:val="00381EF3"/>
    <w:rsid w:val="003A112D"/>
    <w:rsid w:val="00422BA6"/>
    <w:rsid w:val="004A5510"/>
    <w:rsid w:val="004D3276"/>
    <w:rsid w:val="004E1BF7"/>
    <w:rsid w:val="005273D0"/>
    <w:rsid w:val="005741EF"/>
    <w:rsid w:val="005748C1"/>
    <w:rsid w:val="0058413E"/>
    <w:rsid w:val="005A4986"/>
    <w:rsid w:val="00656BB3"/>
    <w:rsid w:val="00661247"/>
    <w:rsid w:val="00670948"/>
    <w:rsid w:val="00681EEF"/>
    <w:rsid w:val="00726652"/>
    <w:rsid w:val="00790505"/>
    <w:rsid w:val="007C2366"/>
    <w:rsid w:val="007C4B87"/>
    <w:rsid w:val="008439CA"/>
    <w:rsid w:val="00860236"/>
    <w:rsid w:val="008828BC"/>
    <w:rsid w:val="008D72E2"/>
    <w:rsid w:val="008F2C8E"/>
    <w:rsid w:val="0093645B"/>
    <w:rsid w:val="00A35E67"/>
    <w:rsid w:val="00A724B1"/>
    <w:rsid w:val="00A86E21"/>
    <w:rsid w:val="00AE5373"/>
    <w:rsid w:val="00B454EE"/>
    <w:rsid w:val="00B60681"/>
    <w:rsid w:val="00B6247E"/>
    <w:rsid w:val="00B70AB9"/>
    <w:rsid w:val="00B741A3"/>
    <w:rsid w:val="00B825B6"/>
    <w:rsid w:val="00B83F90"/>
    <w:rsid w:val="00B84DD9"/>
    <w:rsid w:val="00BB4DD4"/>
    <w:rsid w:val="00BD6CAC"/>
    <w:rsid w:val="00BF3E8B"/>
    <w:rsid w:val="00C1454B"/>
    <w:rsid w:val="00C572A6"/>
    <w:rsid w:val="00C76952"/>
    <w:rsid w:val="00CC529A"/>
    <w:rsid w:val="00CD4063"/>
    <w:rsid w:val="00D27C34"/>
    <w:rsid w:val="00D9702A"/>
    <w:rsid w:val="00DA4C37"/>
    <w:rsid w:val="00E03A55"/>
    <w:rsid w:val="00E440AB"/>
    <w:rsid w:val="00E66817"/>
    <w:rsid w:val="00EA33CE"/>
    <w:rsid w:val="00F2167D"/>
    <w:rsid w:val="00F45CC1"/>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5987</Words>
  <Characters>35924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2020-04-03T10:44:00Z</dcterms:created>
  <dcterms:modified xsi:type="dcterms:W3CDTF">2020-04-03T10:44:00Z</dcterms:modified>
</cp:coreProperties>
</file>