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8"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projektu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05BB3CBC" w14:textId="020F8B01" w:rsidR="0060611B" w:rsidRPr="0060611B" w:rsidRDefault="00C12C31" w:rsidP="0060611B">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60611B">
        <w:rPr>
          <w:rFonts w:asciiTheme="minorHAnsi" w:eastAsia="Times New Roman" w:hAnsiTheme="minorHAnsi" w:cstheme="minorHAnsi"/>
          <w:color w:val="000000" w:themeColor="text1"/>
          <w:sz w:val="24"/>
          <w:szCs w:val="24"/>
          <w:lang w:eastAsia="pl-PL"/>
        </w:rPr>
        <w:t>STWiOR</w:t>
      </w:r>
      <w:proofErr w:type="spellEnd"/>
      <w:r w:rsidR="0060611B">
        <w:rPr>
          <w:rFonts w:asciiTheme="minorHAnsi" w:eastAsia="Times New Roman" w:hAnsiTheme="minorHAnsi" w:cstheme="minorHAnsi"/>
          <w:color w:val="000000" w:themeColor="text1"/>
          <w:sz w:val="24"/>
          <w:szCs w:val="24"/>
          <w:lang w:eastAsia="pl-PL"/>
        </w:rPr>
        <w:t>,</w:t>
      </w:r>
      <w:r w:rsidR="0060611B" w:rsidRPr="00FB0639">
        <w:rPr>
          <w:rFonts w:asciiTheme="minorHAnsi" w:eastAsia="Times New Roman" w:hAnsiTheme="minorHAnsi" w:cstheme="minorHAnsi"/>
          <w:color w:val="000000" w:themeColor="text1"/>
          <w:sz w:val="24"/>
          <w:szCs w:val="24"/>
          <w:lang w:eastAsia="pl-PL"/>
        </w:rPr>
        <w:t xml:space="preserve"> w załączniku nr 1b do SIWZ – przedmiar</w:t>
      </w:r>
      <w:r w:rsidR="00F521CE">
        <w:rPr>
          <w:rFonts w:asciiTheme="minorHAnsi" w:eastAsia="Times New Roman" w:hAnsiTheme="minorHAnsi" w:cstheme="minorHAnsi"/>
          <w:color w:val="000000" w:themeColor="text1"/>
          <w:sz w:val="24"/>
          <w:szCs w:val="24"/>
          <w:lang w:eastAsia="pl-PL"/>
        </w:rPr>
        <w:t xml:space="preserve">, </w:t>
      </w:r>
      <w:r w:rsidR="0060611B">
        <w:rPr>
          <w:rFonts w:asciiTheme="minorHAnsi" w:eastAsia="Times New Roman" w:hAnsiTheme="minorHAnsi" w:cstheme="minorHAnsi"/>
          <w:color w:val="000000" w:themeColor="text1"/>
          <w:sz w:val="24"/>
          <w:szCs w:val="24"/>
          <w:lang w:eastAsia="pl-PL"/>
        </w:rPr>
        <w:t>załączniku nr 1</w:t>
      </w:r>
      <w:r w:rsidR="003E0B38">
        <w:rPr>
          <w:rFonts w:asciiTheme="minorHAnsi" w:eastAsia="Times New Roman" w:hAnsiTheme="minorHAnsi" w:cstheme="minorHAnsi"/>
          <w:color w:val="000000" w:themeColor="text1"/>
          <w:sz w:val="24"/>
          <w:szCs w:val="24"/>
          <w:lang w:eastAsia="pl-PL"/>
        </w:rPr>
        <w:t>c do SIWZ – projekt wykonawczy</w:t>
      </w:r>
      <w:r w:rsidR="00F521CE">
        <w:rPr>
          <w:rFonts w:asciiTheme="minorHAnsi" w:eastAsia="Times New Roman" w:hAnsiTheme="minorHAnsi" w:cstheme="minorHAnsi"/>
          <w:color w:val="000000" w:themeColor="text1"/>
          <w:sz w:val="24"/>
          <w:szCs w:val="24"/>
          <w:lang w:eastAsia="pl-PL"/>
        </w:rPr>
        <w:t>, oraz załączniku nr 1d do SIWZ – projekty branżowe wykonawcze.</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lastRenderedPageBreak/>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w:t>
      </w:r>
      <w:r w:rsidRPr="00FB0639">
        <w:rPr>
          <w:rFonts w:asciiTheme="minorHAnsi" w:eastAsia="Times New Roman" w:hAnsiTheme="minorHAnsi" w:cstheme="minorHAnsi"/>
          <w:color w:val="000000" w:themeColor="text1"/>
          <w:sz w:val="24"/>
          <w:szCs w:val="24"/>
          <w:lang w:eastAsia="pl-PL"/>
        </w:rPr>
        <w:lastRenderedPageBreak/>
        <w:t>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w:t>
      </w:r>
      <w:r w:rsidRPr="00FB0639">
        <w:rPr>
          <w:rFonts w:asciiTheme="minorHAnsi" w:eastAsia="Times New Roman" w:hAnsiTheme="minorHAnsi" w:cstheme="minorHAnsi"/>
          <w:color w:val="000000" w:themeColor="text1"/>
          <w:sz w:val="24"/>
          <w:szCs w:val="24"/>
          <w:lang w:eastAsia="pl-PL"/>
        </w:rPr>
        <w:lastRenderedPageBreak/>
        <w:t xml:space="preserve">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lastRenderedPageBreak/>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w:t>
      </w:r>
      <w:r w:rsidRPr="00EB5B84">
        <w:rPr>
          <w:bCs/>
          <w:color w:val="000000"/>
          <w:sz w:val="24"/>
          <w:szCs w:val="24"/>
          <w:lang w:eastAsia="en-GB"/>
        </w:rPr>
        <w:lastRenderedPageBreak/>
        <w:t xml:space="preserve">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lastRenderedPageBreak/>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w:t>
      </w:r>
      <w:r w:rsidRPr="009C5032">
        <w:rPr>
          <w:rFonts w:asciiTheme="minorHAnsi" w:eastAsia="Times New Roman" w:hAnsiTheme="minorHAnsi" w:cstheme="minorHAnsi"/>
          <w:color w:val="000000"/>
          <w:sz w:val="24"/>
          <w:szCs w:val="24"/>
          <w:lang w:eastAsia="pl-PL"/>
        </w:rPr>
        <w:lastRenderedPageBreak/>
        <w:t>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w:t>
      </w:r>
      <w:r w:rsidRPr="009C5032">
        <w:rPr>
          <w:rFonts w:asciiTheme="minorHAnsi" w:eastAsia="Times New Roman" w:hAnsiTheme="minorHAnsi" w:cstheme="minorHAnsi"/>
          <w:color w:val="000000"/>
          <w:sz w:val="24"/>
          <w:szCs w:val="24"/>
          <w:lang w:eastAsia="pl-PL"/>
        </w:rPr>
        <w:lastRenderedPageBreak/>
        <w:t>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lastRenderedPageBreak/>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0D9FCA83" w14:textId="77777777" w:rsidR="00C93907" w:rsidRPr="009C5032" w:rsidRDefault="00C93907" w:rsidP="00C93907">
      <w:pPr>
        <w:numPr>
          <w:ilvl w:val="0"/>
          <w:numId w:val="41"/>
        </w:numPr>
        <w:tabs>
          <w:tab w:val="left" w:pos="426"/>
        </w:tabs>
        <w:spacing w:before="120" w:after="120"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4628C4DA"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Badawcza Łukasiewicz – Instytut Metali Nieżelaznych Oddział w Poznaniu</w:t>
      </w:r>
    </w:p>
    <w:p w14:paraId="2514C10E"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283EF21B"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11DABC3F" w14:textId="740C8A37" w:rsidR="00C93907" w:rsidRPr="00760CF8" w:rsidRDefault="00C93907" w:rsidP="00C93907">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sidR="00EC1E8B">
        <w:rPr>
          <w:rFonts w:asciiTheme="minorHAnsi" w:eastAsia="Times New Roman" w:hAnsiTheme="minorHAnsi" w:cstheme="minorHAnsi"/>
          <w:b/>
          <w:color w:val="000000" w:themeColor="text1"/>
          <w:sz w:val="24"/>
          <w:szCs w:val="24"/>
          <w:u w:val="single"/>
          <w:lang w:eastAsia="pl-PL"/>
        </w:rPr>
        <w:t>22</w:t>
      </w:r>
      <w:r w:rsidR="008B0740">
        <w:rPr>
          <w:rFonts w:asciiTheme="minorHAnsi" w:eastAsia="Times New Roman" w:hAnsiTheme="minorHAnsi" w:cstheme="minorHAnsi"/>
          <w:b/>
          <w:color w:val="000000" w:themeColor="text1"/>
          <w:sz w:val="24"/>
          <w:szCs w:val="24"/>
          <w:u w:val="single"/>
          <w:lang w:eastAsia="pl-PL"/>
        </w:rPr>
        <w:t xml:space="preserve"> października</w:t>
      </w:r>
      <w:r>
        <w:rPr>
          <w:rFonts w:asciiTheme="minorHAnsi" w:eastAsia="Times New Roman" w:hAnsiTheme="minorHAnsi" w:cstheme="minorHAnsi"/>
          <w:b/>
          <w:color w:val="000000" w:themeColor="text1"/>
          <w:sz w:val="24"/>
          <w:szCs w:val="24"/>
          <w:u w:val="single"/>
          <w:lang w:eastAsia="pl-PL"/>
        </w:rPr>
        <w:t xml:space="preserve"> </w:t>
      </w:r>
      <w:r w:rsidRPr="00760CF8">
        <w:rPr>
          <w:rFonts w:asciiTheme="minorHAnsi" w:eastAsia="Times New Roman" w:hAnsiTheme="minorHAnsi" w:cstheme="minorHAnsi"/>
          <w:b/>
          <w:color w:val="000000" w:themeColor="text1"/>
          <w:sz w:val="24"/>
          <w:szCs w:val="24"/>
          <w:u w:val="single"/>
          <w:lang w:eastAsia="pl-PL"/>
        </w:rPr>
        <w:t>2020 r., do godz. 13:30.</w:t>
      </w:r>
    </w:p>
    <w:p w14:paraId="0F74667A" w14:textId="77777777" w:rsidR="00C93907" w:rsidRPr="00760CF8" w:rsidRDefault="00C93907" w:rsidP="00C93907">
      <w:pPr>
        <w:numPr>
          <w:ilvl w:val="0"/>
          <w:numId w:val="42"/>
        </w:numPr>
        <w:spacing w:before="240" w:after="60" w:line="240" w:lineRule="auto"/>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F8C0286"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Sieć Badawcza Łukasiewicz – Instytut Metali Nieżelaznych Oddział w Poznaniu</w:t>
      </w:r>
    </w:p>
    <w:p w14:paraId="3949D554"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6089BABA"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1ECD48CA" w14:textId="77777777" w:rsidR="00C93907" w:rsidRPr="00760CF8" w:rsidRDefault="00C93907" w:rsidP="00C93907">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modernizację Laboratorium przy ul Fortecznej 12 - Rozbudowa budynków przynależnych do budynku „B” - 6/PN/2020 </w:t>
      </w:r>
    </w:p>
    <w:p w14:paraId="446E3158" w14:textId="03CC51D8" w:rsidR="00C93907" w:rsidRPr="00760CF8" w:rsidRDefault="00C93907" w:rsidP="00C93907">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14:30 dnia</w:t>
      </w:r>
      <w:r w:rsidR="000F2E0F">
        <w:rPr>
          <w:rFonts w:asciiTheme="minorHAnsi" w:eastAsia="Times New Roman" w:hAnsiTheme="minorHAnsi" w:cstheme="minorHAnsi"/>
          <w:b/>
          <w:color w:val="000000" w:themeColor="text1"/>
          <w:sz w:val="24"/>
          <w:szCs w:val="24"/>
          <w:u w:val="single"/>
          <w:lang w:eastAsia="pl-PL"/>
        </w:rPr>
        <w:t xml:space="preserve"> </w:t>
      </w:r>
      <w:r w:rsidR="00EC1E8B">
        <w:rPr>
          <w:rFonts w:asciiTheme="minorHAnsi" w:eastAsia="Times New Roman" w:hAnsiTheme="minorHAnsi" w:cstheme="minorHAnsi"/>
          <w:b/>
          <w:color w:val="000000" w:themeColor="text1"/>
          <w:sz w:val="24"/>
          <w:szCs w:val="24"/>
          <w:u w:val="single"/>
          <w:lang w:eastAsia="pl-PL"/>
        </w:rPr>
        <w:t>22</w:t>
      </w:r>
      <w:r w:rsidR="008B0740">
        <w:rPr>
          <w:rFonts w:asciiTheme="minorHAnsi" w:eastAsia="Times New Roman" w:hAnsiTheme="minorHAnsi" w:cstheme="minorHAnsi"/>
          <w:b/>
          <w:color w:val="000000" w:themeColor="text1"/>
          <w:sz w:val="24"/>
          <w:szCs w:val="24"/>
          <w:u w:val="single"/>
          <w:lang w:eastAsia="pl-PL"/>
        </w:rPr>
        <w:t xml:space="preserve"> października </w:t>
      </w:r>
      <w:r w:rsidRPr="00760CF8">
        <w:rPr>
          <w:rFonts w:asciiTheme="minorHAnsi" w:eastAsia="Times New Roman" w:hAnsiTheme="minorHAnsi" w:cstheme="minorHAnsi"/>
          <w:b/>
          <w:color w:val="000000" w:themeColor="text1"/>
          <w:sz w:val="24"/>
          <w:szCs w:val="24"/>
          <w:u w:val="single"/>
          <w:lang w:eastAsia="pl-PL"/>
        </w:rPr>
        <w:t>2020 r</w:t>
      </w:r>
      <w:r w:rsidRPr="00760CF8">
        <w:rPr>
          <w:rFonts w:asciiTheme="minorHAnsi" w:eastAsia="Times New Roman" w:hAnsiTheme="minorHAnsi" w:cstheme="minorHAnsi"/>
          <w:b/>
          <w:color w:val="000000" w:themeColor="text1"/>
          <w:sz w:val="24"/>
          <w:szCs w:val="24"/>
          <w:lang w:eastAsia="pl-PL"/>
        </w:rPr>
        <w:t xml:space="preserve"> ", </w:t>
      </w:r>
    </w:p>
    <w:p w14:paraId="5267CD24" w14:textId="41C6A9C9" w:rsidR="00C93907" w:rsidRPr="00760CF8" w:rsidRDefault="00C93907" w:rsidP="00C93907">
      <w:pPr>
        <w:numPr>
          <w:ilvl w:val="0"/>
          <w:numId w:val="42"/>
        </w:numPr>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sidR="00EC1E8B">
        <w:rPr>
          <w:rFonts w:asciiTheme="minorHAnsi" w:eastAsia="Times New Roman" w:hAnsiTheme="minorHAnsi" w:cstheme="minorHAnsi"/>
          <w:b/>
          <w:color w:val="000000" w:themeColor="text1"/>
          <w:sz w:val="24"/>
          <w:szCs w:val="24"/>
          <w:u w:val="single"/>
          <w:lang w:eastAsia="pl-PL"/>
        </w:rPr>
        <w:t>22</w:t>
      </w:r>
      <w:bookmarkStart w:id="0" w:name="_GoBack"/>
      <w:bookmarkEnd w:id="0"/>
      <w:r w:rsidR="008B0740">
        <w:rPr>
          <w:rFonts w:asciiTheme="minorHAnsi" w:eastAsia="Times New Roman" w:hAnsiTheme="minorHAnsi" w:cstheme="minorHAnsi"/>
          <w:b/>
          <w:color w:val="000000" w:themeColor="text1"/>
          <w:sz w:val="24"/>
          <w:szCs w:val="24"/>
          <w:u w:val="single"/>
          <w:lang w:eastAsia="pl-PL"/>
        </w:rPr>
        <w:t xml:space="preserve"> października </w:t>
      </w:r>
      <w:r w:rsidRPr="00760CF8">
        <w:rPr>
          <w:rFonts w:asciiTheme="minorHAnsi" w:eastAsia="Times New Roman" w:hAnsiTheme="minorHAnsi" w:cstheme="minorHAnsi"/>
          <w:b/>
          <w:color w:val="000000" w:themeColor="text1"/>
          <w:sz w:val="24"/>
          <w:szCs w:val="24"/>
          <w:u w:val="single"/>
          <w:lang w:eastAsia="pl-PL"/>
        </w:rPr>
        <w:t>2020 r. o godz. 14:30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7335C58D" w14:textId="77777777" w:rsidR="00C93907" w:rsidRPr="009C5032" w:rsidRDefault="00C93907" w:rsidP="00C93907">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przypadku zmiany treści oferty Wykonawca zamieszcza dokumenty zawierające zmienioną treść w kopercie opisanej w sposób przewidziany w pkt 2 z dopiskiem „ZMIANA”.</w:t>
      </w:r>
    </w:p>
    <w:p w14:paraId="67BA7B05"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lastRenderedPageBreak/>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lastRenderedPageBreak/>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51C5D472"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w:t>
      </w:r>
      <w:r w:rsidR="00F521CE">
        <w:rPr>
          <w:rFonts w:cstheme="minorHAnsi"/>
          <w:color w:val="000000" w:themeColor="text1"/>
          <w:sz w:val="24"/>
          <w:szCs w:val="24"/>
        </w:rPr>
        <w:t>o wykonania umowy w wysokości 5</w:t>
      </w:r>
      <w:r w:rsidRPr="009C5032">
        <w:rPr>
          <w:rFonts w:cstheme="minorHAnsi"/>
          <w:color w:val="000000" w:themeColor="text1"/>
          <w:sz w:val="24"/>
          <w:szCs w:val="24"/>
        </w:rPr>
        <w:t xml:space="preserve">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9C5032">
        <w:rPr>
          <w:rFonts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w:t>
      </w:r>
      <w:r w:rsidRPr="009C5032">
        <w:rPr>
          <w:rFonts w:asciiTheme="minorHAnsi" w:eastAsia="Times New Roman" w:hAnsiTheme="minorHAnsi" w:cstheme="minorHAnsi"/>
          <w:color w:val="000000"/>
          <w:sz w:val="24"/>
          <w:szCs w:val="24"/>
          <w:lang w:eastAsia="pl-PL"/>
        </w:rPr>
        <w:lastRenderedPageBreak/>
        <w:t xml:space="preserve">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66EA" w14:textId="77777777" w:rsidR="00C76325" w:rsidRDefault="00C76325" w:rsidP="00790505">
      <w:pPr>
        <w:spacing w:line="240" w:lineRule="auto"/>
      </w:pPr>
      <w:r>
        <w:separator/>
      </w:r>
    </w:p>
  </w:endnote>
  <w:endnote w:type="continuationSeparator" w:id="0">
    <w:p w14:paraId="4BEECEF3" w14:textId="77777777" w:rsidR="00C76325" w:rsidRDefault="00C76325"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A510E" w14:textId="77777777" w:rsidR="00C76325" w:rsidRDefault="00C76325" w:rsidP="00790505">
      <w:pPr>
        <w:spacing w:line="240" w:lineRule="auto"/>
      </w:pPr>
      <w:r>
        <w:separator/>
      </w:r>
    </w:p>
  </w:footnote>
  <w:footnote w:type="continuationSeparator" w:id="0">
    <w:p w14:paraId="138AC203" w14:textId="77777777" w:rsidR="00C76325" w:rsidRDefault="00C76325"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F15D9"/>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F36E27"/>
    <w:multiLevelType w:val="hybridMultilevel"/>
    <w:tmpl w:val="01B6FAD4"/>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9"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6"/>
  </w:num>
  <w:num w:numId="2">
    <w:abstractNumId w:val="32"/>
  </w:num>
  <w:num w:numId="3">
    <w:abstractNumId w:val="21"/>
  </w:num>
  <w:num w:numId="4">
    <w:abstractNumId w:val="30"/>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31"/>
  </w:num>
  <w:num w:numId="14">
    <w:abstractNumId w:val="37"/>
  </w:num>
  <w:num w:numId="15">
    <w:abstractNumId w:val="2"/>
  </w:num>
  <w:num w:numId="16">
    <w:abstractNumId w:val="39"/>
  </w:num>
  <w:num w:numId="17">
    <w:abstractNumId w:val="19"/>
  </w:num>
  <w:num w:numId="18">
    <w:abstractNumId w:val="22"/>
  </w:num>
  <w:num w:numId="19">
    <w:abstractNumId w:val="25"/>
  </w:num>
  <w:num w:numId="20">
    <w:abstractNumId w:val="23"/>
  </w:num>
  <w:num w:numId="21">
    <w:abstractNumId w:val="34"/>
  </w:num>
  <w:num w:numId="22">
    <w:abstractNumId w:val="5"/>
  </w:num>
  <w:num w:numId="23">
    <w:abstractNumId w:val="38"/>
  </w:num>
  <w:num w:numId="24">
    <w:abstractNumId w:val="29"/>
  </w:num>
  <w:num w:numId="25">
    <w:abstractNumId w:val="24"/>
  </w:num>
  <w:num w:numId="26">
    <w:abstractNumId w:val="33"/>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40"/>
  </w:num>
  <w:num w:numId="34">
    <w:abstractNumId w:val="35"/>
  </w:num>
  <w:num w:numId="35">
    <w:abstractNumId w:val="11"/>
  </w:num>
  <w:num w:numId="36">
    <w:abstractNumId w:val="8"/>
  </w:num>
  <w:num w:numId="37">
    <w:abstractNumId w:val="3"/>
  </w:num>
  <w:num w:numId="38">
    <w:abstractNumId w:val="15"/>
  </w:num>
  <w:num w:numId="39">
    <w:abstractNumId w:val="27"/>
  </w:num>
  <w:num w:numId="40">
    <w:abstractNumId w:val="41"/>
  </w:num>
  <w:num w:numId="41">
    <w:abstractNumId w:val="26"/>
  </w:num>
  <w:num w:numId="42">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E50DA"/>
    <w:rsid w:val="000F1FC4"/>
    <w:rsid w:val="000F2E0F"/>
    <w:rsid w:val="000F6AEE"/>
    <w:rsid w:val="00121FF2"/>
    <w:rsid w:val="00132940"/>
    <w:rsid w:val="00145BC4"/>
    <w:rsid w:val="00193ED0"/>
    <w:rsid w:val="001D1495"/>
    <w:rsid w:val="001D3A5C"/>
    <w:rsid w:val="002100D9"/>
    <w:rsid w:val="00214E4E"/>
    <w:rsid w:val="0021664F"/>
    <w:rsid w:val="00222DB2"/>
    <w:rsid w:val="002353E6"/>
    <w:rsid w:val="00236EDB"/>
    <w:rsid w:val="0024074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3B3725"/>
    <w:rsid w:val="003E0B38"/>
    <w:rsid w:val="00401D09"/>
    <w:rsid w:val="00422BA6"/>
    <w:rsid w:val="004277A4"/>
    <w:rsid w:val="004837FA"/>
    <w:rsid w:val="00490728"/>
    <w:rsid w:val="00497495"/>
    <w:rsid w:val="004A5510"/>
    <w:rsid w:val="004D3276"/>
    <w:rsid w:val="005273D0"/>
    <w:rsid w:val="00534F10"/>
    <w:rsid w:val="0056419A"/>
    <w:rsid w:val="005741EF"/>
    <w:rsid w:val="005748C1"/>
    <w:rsid w:val="0058413E"/>
    <w:rsid w:val="00590F3D"/>
    <w:rsid w:val="005A4986"/>
    <w:rsid w:val="005E1CAA"/>
    <w:rsid w:val="005E6D54"/>
    <w:rsid w:val="0060611B"/>
    <w:rsid w:val="00610C06"/>
    <w:rsid w:val="00661247"/>
    <w:rsid w:val="00670948"/>
    <w:rsid w:val="00681EEF"/>
    <w:rsid w:val="0069270D"/>
    <w:rsid w:val="006F4B00"/>
    <w:rsid w:val="007178BA"/>
    <w:rsid w:val="00726652"/>
    <w:rsid w:val="0075276D"/>
    <w:rsid w:val="00760CF8"/>
    <w:rsid w:val="00790505"/>
    <w:rsid w:val="007C2366"/>
    <w:rsid w:val="007C4B87"/>
    <w:rsid w:val="007D0673"/>
    <w:rsid w:val="007D1E02"/>
    <w:rsid w:val="00842B93"/>
    <w:rsid w:val="008439CA"/>
    <w:rsid w:val="00860236"/>
    <w:rsid w:val="008828BC"/>
    <w:rsid w:val="008852F9"/>
    <w:rsid w:val="008B0740"/>
    <w:rsid w:val="008D72E2"/>
    <w:rsid w:val="008F2C8E"/>
    <w:rsid w:val="008F5446"/>
    <w:rsid w:val="0092161F"/>
    <w:rsid w:val="0093645B"/>
    <w:rsid w:val="009471EE"/>
    <w:rsid w:val="00947215"/>
    <w:rsid w:val="0099257B"/>
    <w:rsid w:val="009C5032"/>
    <w:rsid w:val="00A3299B"/>
    <w:rsid w:val="00A35E67"/>
    <w:rsid w:val="00A66776"/>
    <w:rsid w:val="00A96687"/>
    <w:rsid w:val="00AE5373"/>
    <w:rsid w:val="00B454EE"/>
    <w:rsid w:val="00B6247E"/>
    <w:rsid w:val="00B70941"/>
    <w:rsid w:val="00B70AB9"/>
    <w:rsid w:val="00B825B6"/>
    <w:rsid w:val="00B83F90"/>
    <w:rsid w:val="00B84DD9"/>
    <w:rsid w:val="00BB4DD4"/>
    <w:rsid w:val="00BD6CAC"/>
    <w:rsid w:val="00BF3E8B"/>
    <w:rsid w:val="00C12C31"/>
    <w:rsid w:val="00C1454B"/>
    <w:rsid w:val="00C76325"/>
    <w:rsid w:val="00C76952"/>
    <w:rsid w:val="00C93907"/>
    <w:rsid w:val="00CA7318"/>
    <w:rsid w:val="00CC09DB"/>
    <w:rsid w:val="00CC529A"/>
    <w:rsid w:val="00CD4063"/>
    <w:rsid w:val="00CD511D"/>
    <w:rsid w:val="00D23DFB"/>
    <w:rsid w:val="00D27C34"/>
    <w:rsid w:val="00D9702A"/>
    <w:rsid w:val="00DA4C37"/>
    <w:rsid w:val="00DB32C6"/>
    <w:rsid w:val="00E03A55"/>
    <w:rsid w:val="00E25270"/>
    <w:rsid w:val="00E440AB"/>
    <w:rsid w:val="00E50657"/>
    <w:rsid w:val="00E66817"/>
    <w:rsid w:val="00EA33CE"/>
    <w:rsid w:val="00EB5B84"/>
    <w:rsid w:val="00EC1E8B"/>
    <w:rsid w:val="00F2167D"/>
    <w:rsid w:val="00F45CC1"/>
    <w:rsid w:val="00F521CE"/>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7796</Words>
  <Characters>46778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4</cp:revision>
  <dcterms:created xsi:type="dcterms:W3CDTF">2020-10-06T20:43:00Z</dcterms:created>
  <dcterms:modified xsi:type="dcterms:W3CDTF">2020-10-06T21:07:00Z</dcterms:modified>
</cp:coreProperties>
</file>