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A1" w:rsidRDefault="00656DA1" w:rsidP="00656DA1">
      <w:pPr>
        <w:outlineLvl w:val="0"/>
        <w:rPr>
          <w:rFonts w:ascii="Times New Roman" w:hAnsi="Times New Roman"/>
          <w:b/>
          <w:bCs/>
        </w:rPr>
      </w:pPr>
    </w:p>
    <w:p w:rsidR="00656DA1" w:rsidRPr="00BA5DCE" w:rsidRDefault="00656DA1" w:rsidP="00656DA1">
      <w:pPr>
        <w:jc w:val="right"/>
        <w:outlineLvl w:val="0"/>
        <w:rPr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b/>
        </w:rPr>
        <w:t xml:space="preserve">                  </w:t>
      </w:r>
      <w:r w:rsidRPr="00BA5DCE">
        <w:rPr>
          <w:b/>
          <w:szCs w:val="24"/>
        </w:rPr>
        <w:t xml:space="preserve">Załącznik nr </w:t>
      </w:r>
      <w:r>
        <w:rPr>
          <w:b/>
          <w:szCs w:val="24"/>
        </w:rPr>
        <w:t>2</w:t>
      </w:r>
      <w:r w:rsidRPr="00BA5DCE">
        <w:rPr>
          <w:b/>
          <w:szCs w:val="24"/>
        </w:rPr>
        <w:t>C do SIWZ</w:t>
      </w:r>
    </w:p>
    <w:p w:rsidR="00656DA1" w:rsidRPr="00385CBF" w:rsidRDefault="00656DA1" w:rsidP="00656DA1">
      <w:pPr>
        <w:outlineLvl w:val="0"/>
        <w:rPr>
          <w:b/>
          <w:color w:val="000000"/>
        </w:rPr>
      </w:pPr>
      <w:r>
        <w:rPr>
          <w:b/>
          <w:color w:val="000000"/>
        </w:rPr>
        <w:t>7/PN/2020</w:t>
      </w:r>
      <w:r w:rsidRPr="00385CBF">
        <w:rPr>
          <w:b/>
          <w:color w:val="000000"/>
        </w:rPr>
        <w:tab/>
      </w:r>
    </w:p>
    <w:p w:rsidR="00656DA1" w:rsidRPr="00DB4178" w:rsidRDefault="00656DA1" w:rsidP="00656DA1">
      <w:pPr>
        <w:ind w:left="5664"/>
        <w:jc w:val="right"/>
        <w:rPr>
          <w:bCs/>
          <w:color w:val="000000"/>
        </w:rPr>
      </w:pPr>
      <w:r w:rsidRPr="00DB4178">
        <w:rPr>
          <w:bCs/>
          <w:color w:val="000000"/>
        </w:rPr>
        <w:t>................................................</w:t>
      </w:r>
    </w:p>
    <w:p w:rsidR="00656DA1" w:rsidRPr="00DB4178" w:rsidRDefault="00656DA1" w:rsidP="00656DA1">
      <w:pPr>
        <w:ind w:left="1416" w:firstLine="708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</w:t>
      </w:r>
      <w:r w:rsidRPr="00DB4178">
        <w:rPr>
          <w:bCs/>
          <w:color w:val="000000"/>
          <w:szCs w:val="18"/>
        </w:rPr>
        <w:t xml:space="preserve">   </w:t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 w:val="18"/>
          <w:szCs w:val="18"/>
        </w:rPr>
        <w:t xml:space="preserve">         </w:t>
      </w:r>
      <w:r>
        <w:rPr>
          <w:bCs/>
          <w:color w:val="000000"/>
          <w:sz w:val="18"/>
          <w:szCs w:val="18"/>
        </w:rPr>
        <w:t xml:space="preserve">     </w:t>
      </w:r>
      <w:r w:rsidRPr="00DB4178">
        <w:rPr>
          <w:bCs/>
          <w:color w:val="000000"/>
          <w:sz w:val="18"/>
          <w:szCs w:val="18"/>
        </w:rPr>
        <w:t>(miejscowość, data)</w:t>
      </w:r>
    </w:p>
    <w:p w:rsidR="00962DAB" w:rsidRDefault="00962DAB" w:rsidP="00656DA1">
      <w:pPr>
        <w:ind w:right="5137"/>
        <w:rPr>
          <w:bCs/>
          <w:color w:val="000000"/>
          <w:szCs w:val="18"/>
        </w:rPr>
      </w:pPr>
    </w:p>
    <w:p w:rsidR="00962DAB" w:rsidRDefault="00962DAB" w:rsidP="00656DA1">
      <w:pPr>
        <w:ind w:right="5137"/>
        <w:rPr>
          <w:bCs/>
          <w:color w:val="000000"/>
          <w:szCs w:val="18"/>
        </w:rPr>
      </w:pPr>
    </w:p>
    <w:p w:rsidR="00962DAB" w:rsidRDefault="00962DAB" w:rsidP="00656DA1">
      <w:pPr>
        <w:ind w:right="5137"/>
        <w:rPr>
          <w:bCs/>
          <w:color w:val="000000"/>
          <w:szCs w:val="18"/>
        </w:rPr>
      </w:pPr>
    </w:p>
    <w:p w:rsidR="00656DA1" w:rsidRPr="00DB4178" w:rsidRDefault="00656DA1" w:rsidP="00656DA1">
      <w:pPr>
        <w:ind w:right="5137"/>
        <w:rPr>
          <w:bCs/>
          <w:color w:val="000000"/>
          <w:szCs w:val="18"/>
        </w:rPr>
      </w:pPr>
      <w:r w:rsidRPr="00DB4178">
        <w:rPr>
          <w:bCs/>
          <w:color w:val="000000"/>
          <w:szCs w:val="18"/>
        </w:rPr>
        <w:t>..............................................................</w:t>
      </w:r>
    </w:p>
    <w:p w:rsidR="00656DA1" w:rsidRPr="00A03B83" w:rsidRDefault="00656DA1" w:rsidP="00656DA1">
      <w:pPr>
        <w:ind w:right="5137"/>
        <w:rPr>
          <w:bCs/>
          <w:sz w:val="18"/>
          <w:szCs w:val="18"/>
        </w:rPr>
      </w:pPr>
      <w:r w:rsidRPr="00DB4178">
        <w:rPr>
          <w:bCs/>
          <w:color w:val="000000"/>
          <w:sz w:val="18"/>
          <w:szCs w:val="18"/>
        </w:rPr>
        <w:t xml:space="preserve">         (pieczęć adresowa</w:t>
      </w:r>
      <w:r w:rsidRPr="00BA5DCE">
        <w:rPr>
          <w:bCs/>
          <w:sz w:val="18"/>
          <w:szCs w:val="18"/>
        </w:rPr>
        <w:t xml:space="preserve"> Wykonawcy)</w:t>
      </w:r>
    </w:p>
    <w:p w:rsidR="00656DA1" w:rsidRPr="00BA5DCE" w:rsidRDefault="00656DA1" w:rsidP="00656DA1">
      <w:pPr>
        <w:pStyle w:val="Indeks"/>
        <w:suppressLineNumbers w:val="0"/>
        <w:rPr>
          <w:rFonts w:cs="Arial"/>
          <w:bCs/>
          <w:szCs w:val="24"/>
        </w:rPr>
      </w:pPr>
    </w:p>
    <w:p w:rsidR="00656DA1" w:rsidRPr="00A03B83" w:rsidRDefault="00656DA1" w:rsidP="00656DA1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656DA1" w:rsidRPr="00BA5DCE" w:rsidRDefault="00656DA1" w:rsidP="00656DA1">
      <w:pPr>
        <w:pStyle w:val="Tekstpodstawowy"/>
        <w:rPr>
          <w:rFonts w:cs="Arial"/>
          <w:b/>
          <w:sz w:val="28"/>
        </w:rPr>
      </w:pPr>
    </w:p>
    <w:p w:rsidR="00656DA1" w:rsidRDefault="00656DA1" w:rsidP="00962DAB">
      <w:pPr>
        <w:pStyle w:val="Tekstpodstawowy"/>
        <w:jc w:val="center"/>
        <w:rPr>
          <w:rFonts w:cs="Arial"/>
          <w:b/>
          <w:sz w:val="28"/>
        </w:rPr>
      </w:pPr>
      <w:r w:rsidRPr="00BA5DCE">
        <w:rPr>
          <w:rFonts w:cs="Arial"/>
          <w:b/>
          <w:sz w:val="28"/>
        </w:rPr>
        <w:t>OŚWIADCZENIE O PRZYNALEŻNOŚCI LUB BRAKU PRZYNALEŻNOŚCI DO GRUPY KAPITAŁOWEJ</w:t>
      </w:r>
    </w:p>
    <w:p w:rsidR="00962DAB" w:rsidRPr="00BA5DCE" w:rsidRDefault="00962DAB" w:rsidP="00962DAB">
      <w:pPr>
        <w:pStyle w:val="Tekstpodstawowy"/>
        <w:jc w:val="center"/>
        <w:rPr>
          <w:rFonts w:cs="Arial"/>
          <w:b/>
          <w:sz w:val="28"/>
        </w:rPr>
      </w:pPr>
      <w:bookmarkStart w:id="0" w:name="_GoBack"/>
      <w:bookmarkEnd w:id="0"/>
    </w:p>
    <w:p w:rsidR="00656DA1" w:rsidRPr="00A03B83" w:rsidRDefault="00656DA1" w:rsidP="00656DA1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656DA1" w:rsidRPr="00A03B83" w:rsidRDefault="00656DA1" w:rsidP="00656DA1">
      <w:pPr>
        <w:pStyle w:val="Tekstpodstawowy"/>
        <w:rPr>
          <w:rFonts w:cs="Arial"/>
          <w:b/>
        </w:rPr>
      </w:pPr>
    </w:p>
    <w:p w:rsidR="00656DA1" w:rsidRPr="002F2F77" w:rsidRDefault="00656DA1" w:rsidP="00656DA1">
      <w:pPr>
        <w:ind w:right="21"/>
        <w:contextualSpacing/>
        <w:jc w:val="center"/>
        <w:rPr>
          <w:b/>
          <w:bCs/>
          <w:szCs w:val="24"/>
        </w:rPr>
      </w:pPr>
      <w:r w:rsidRPr="00CC70E4">
        <w:rPr>
          <w:bCs/>
          <w:szCs w:val="24"/>
        </w:rPr>
        <w:t xml:space="preserve">Przystępując do postępowania w sprawie udzielenia zamówienia publicznego </w:t>
      </w:r>
      <w:r w:rsidRPr="00CC70E4">
        <w:rPr>
          <w:bCs/>
          <w:szCs w:val="24"/>
        </w:rPr>
        <w:br/>
        <w:t>w trybie przetargu nieograniczonego</w:t>
      </w:r>
      <w:r w:rsidRPr="00BA5DCE">
        <w:rPr>
          <w:b/>
          <w:bCs/>
          <w:szCs w:val="24"/>
        </w:rPr>
        <w:t xml:space="preserve"> </w:t>
      </w:r>
      <w:r w:rsidRPr="002F2F77">
        <w:rPr>
          <w:b/>
          <w:bCs/>
          <w:szCs w:val="24"/>
        </w:rPr>
        <w:t xml:space="preserve">na </w:t>
      </w:r>
      <w:r w:rsidRPr="00ED712E">
        <w:rPr>
          <w:b/>
          <w:bCs/>
          <w:szCs w:val="24"/>
        </w:rPr>
        <w:t>dostawę</w:t>
      </w:r>
      <w:r>
        <w:rPr>
          <w:b/>
          <w:bCs/>
          <w:szCs w:val="24"/>
        </w:rPr>
        <w:t xml:space="preserve"> </w:t>
      </w:r>
      <w:r w:rsidRPr="00C4124B">
        <w:rPr>
          <w:b/>
          <w:bCs/>
          <w:szCs w:val="24"/>
        </w:rPr>
        <w:t xml:space="preserve">energii elektrycznej i świadczenie usług dystrybucji energii elektrycznej dla  Sieci Badawczej Łukasiewicza - Instytutu Metali Nieżelaznych Oddział w Poznaniu Centralne Laboratorium Akumulatorów i Ogniw  </w:t>
      </w:r>
      <w:r w:rsidRPr="00C4124B">
        <w:rPr>
          <w:b/>
          <w:bCs/>
          <w:szCs w:val="24"/>
        </w:rPr>
        <w:br/>
        <w:t>w okresie od 01-01 2021</w:t>
      </w:r>
      <w:r>
        <w:rPr>
          <w:b/>
          <w:bCs/>
          <w:szCs w:val="24"/>
        </w:rPr>
        <w:t xml:space="preserve"> r.</w:t>
      </w:r>
      <w:r w:rsidRPr="00C4124B">
        <w:rPr>
          <w:b/>
          <w:bCs/>
          <w:szCs w:val="24"/>
        </w:rPr>
        <w:t xml:space="preserve"> do 31-12</w:t>
      </w:r>
      <w:r>
        <w:rPr>
          <w:b/>
          <w:bCs/>
          <w:szCs w:val="24"/>
        </w:rPr>
        <w:t>-2021 r</w:t>
      </w:r>
      <w:r w:rsidRPr="00C4124B">
        <w:rPr>
          <w:b/>
          <w:bCs/>
          <w:szCs w:val="24"/>
        </w:rPr>
        <w:t>.</w:t>
      </w:r>
      <w:r w:rsidRPr="002F2F77">
        <w:rPr>
          <w:b/>
          <w:bCs/>
          <w:szCs w:val="24"/>
        </w:rPr>
        <w:t xml:space="preserve"> </w:t>
      </w:r>
      <w:r w:rsidRPr="00CC70E4">
        <w:rPr>
          <w:bCs/>
          <w:szCs w:val="24"/>
        </w:rPr>
        <w:t>oświadczam, co następuje:</w:t>
      </w:r>
    </w:p>
    <w:p w:rsidR="00656DA1" w:rsidRPr="002F2F77" w:rsidRDefault="00656DA1" w:rsidP="00656DA1">
      <w:pPr>
        <w:contextualSpacing/>
        <w:jc w:val="center"/>
        <w:rPr>
          <w:b/>
          <w:bCs/>
          <w:szCs w:val="24"/>
        </w:rPr>
      </w:pPr>
    </w:p>
    <w:p w:rsidR="00656DA1" w:rsidRPr="00BA5DCE" w:rsidRDefault="00656DA1" w:rsidP="00656DA1">
      <w:pPr>
        <w:numPr>
          <w:ilvl w:val="0"/>
          <w:numId w:val="39"/>
        </w:numPr>
        <w:tabs>
          <w:tab w:val="clear" w:pos="720"/>
          <w:tab w:val="num" w:pos="426"/>
          <w:tab w:val="left" w:pos="709"/>
        </w:tabs>
        <w:ind w:hanging="720"/>
        <w:jc w:val="both"/>
        <w:rPr>
          <w:szCs w:val="24"/>
        </w:rPr>
      </w:pPr>
      <w:r w:rsidRPr="00BA5DCE">
        <w:rPr>
          <w:b/>
          <w:bCs/>
          <w:szCs w:val="24"/>
        </w:rPr>
        <w:t>Nie należymy do grupy kapitałowej</w:t>
      </w:r>
      <w:r w:rsidRPr="00BA5DCE">
        <w:rPr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b/>
          <w:bCs/>
          <w:szCs w:val="24"/>
        </w:rPr>
        <w:t>.</w:t>
      </w:r>
    </w:p>
    <w:p w:rsidR="00656DA1" w:rsidRPr="00BA5DCE" w:rsidRDefault="00656DA1" w:rsidP="00656DA1">
      <w:pPr>
        <w:numPr>
          <w:ilvl w:val="0"/>
          <w:numId w:val="39"/>
        </w:numPr>
        <w:tabs>
          <w:tab w:val="clear" w:pos="720"/>
          <w:tab w:val="num" w:pos="426"/>
          <w:tab w:val="left" w:pos="993"/>
        </w:tabs>
        <w:spacing w:line="360" w:lineRule="auto"/>
        <w:ind w:left="426" w:hanging="426"/>
        <w:jc w:val="both"/>
        <w:rPr>
          <w:b/>
          <w:bCs/>
          <w:szCs w:val="24"/>
        </w:rPr>
      </w:pPr>
      <w:r w:rsidRPr="00BA5DCE">
        <w:rPr>
          <w:b/>
          <w:bCs/>
          <w:szCs w:val="24"/>
        </w:rPr>
        <w:t>Należymy do grupy kapitałowej</w:t>
      </w:r>
      <w:r w:rsidRPr="00BA5DCE">
        <w:rPr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i:</w:t>
      </w:r>
    </w:p>
    <w:p w:rsidR="00656DA1" w:rsidRPr="00BA5DCE" w:rsidRDefault="00656DA1" w:rsidP="00656DA1">
      <w:pPr>
        <w:tabs>
          <w:tab w:val="left" w:pos="993"/>
        </w:tabs>
        <w:spacing w:line="360" w:lineRule="auto"/>
        <w:ind w:left="426"/>
        <w:jc w:val="both"/>
        <w:rPr>
          <w:b/>
          <w:bCs/>
          <w:iCs/>
          <w:szCs w:val="24"/>
        </w:rPr>
      </w:pPr>
      <w:r w:rsidRPr="00BA5DCE">
        <w:rPr>
          <w:b/>
          <w:bCs/>
          <w:iCs/>
          <w:szCs w:val="24"/>
        </w:rPr>
        <w:t>- nie złożyliśmy odrębnych ofert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w niniejszym postępowaniu*</w:t>
      </w:r>
    </w:p>
    <w:p w:rsidR="00656DA1" w:rsidRPr="00A03B83" w:rsidRDefault="00656DA1" w:rsidP="00656DA1">
      <w:pPr>
        <w:tabs>
          <w:tab w:val="left" w:pos="993"/>
        </w:tabs>
        <w:spacing w:line="360" w:lineRule="auto"/>
        <w:ind w:left="426"/>
        <w:jc w:val="both"/>
        <w:rPr>
          <w:b/>
          <w:bCs/>
          <w:szCs w:val="24"/>
        </w:rPr>
      </w:pPr>
      <w:r w:rsidRPr="00BA5DCE">
        <w:rPr>
          <w:b/>
          <w:bCs/>
          <w:iCs/>
          <w:szCs w:val="24"/>
        </w:rPr>
        <w:t>- złożyliśmy odrębne oferty w niniejszym postępowaniu*</w:t>
      </w:r>
    </w:p>
    <w:p w:rsidR="00656DA1" w:rsidRPr="00A03B83" w:rsidRDefault="00656DA1" w:rsidP="00656DA1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656DA1" w:rsidRPr="00BA5DCE" w:rsidRDefault="00656DA1" w:rsidP="00656DA1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</w:t>
      </w:r>
      <w:r w:rsidR="00962DAB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 xml:space="preserve">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656DA1" w:rsidRPr="00BA5DCE" w:rsidRDefault="00656DA1" w:rsidP="00656DA1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656DA1" w:rsidRPr="00A03B83" w:rsidRDefault="00656DA1" w:rsidP="00656DA1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656DA1" w:rsidRDefault="00656DA1" w:rsidP="00656DA1">
      <w:pPr>
        <w:jc w:val="both"/>
        <w:rPr>
          <w:b/>
          <w:sz w:val="16"/>
          <w:szCs w:val="16"/>
        </w:rPr>
      </w:pPr>
    </w:p>
    <w:p w:rsidR="00656DA1" w:rsidRPr="00A03B83" w:rsidRDefault="00656DA1" w:rsidP="00656DA1">
      <w:pPr>
        <w:jc w:val="both"/>
        <w:rPr>
          <w:b/>
          <w:sz w:val="16"/>
          <w:szCs w:val="16"/>
        </w:rPr>
      </w:pPr>
      <w:r w:rsidRPr="00A03B83">
        <w:rPr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656DA1" w:rsidRPr="00A03B83" w:rsidRDefault="00656DA1" w:rsidP="00656DA1">
      <w:pPr>
        <w:jc w:val="both"/>
        <w:rPr>
          <w:b/>
          <w:bCs/>
          <w:i/>
          <w:iCs/>
          <w:sz w:val="16"/>
          <w:szCs w:val="16"/>
          <w:vertAlign w:val="superscript"/>
        </w:rPr>
      </w:pPr>
      <w:r w:rsidRPr="00A03B83">
        <w:rPr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656DA1" w:rsidRPr="00ED712E" w:rsidRDefault="00656DA1" w:rsidP="00656DA1"/>
    <w:p w:rsidR="00EA33CE" w:rsidRPr="00CF44AA" w:rsidRDefault="00EA33CE" w:rsidP="00CF44AA"/>
    <w:sectPr w:rsidR="00EA33CE" w:rsidRPr="00CF44AA" w:rsidSect="00656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624" w:left="1701" w:header="1134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92" w:rsidRDefault="002F6F92" w:rsidP="00790505">
      <w:pPr>
        <w:spacing w:line="240" w:lineRule="auto"/>
      </w:pPr>
      <w:r>
        <w:separator/>
      </w:r>
    </w:p>
  </w:endnote>
  <w:endnote w:type="continuationSeparator" w:id="0">
    <w:p w:rsidR="002F6F92" w:rsidRDefault="002F6F9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5408" behindDoc="0" locked="0" layoutInCell="1" allowOverlap="1" wp14:anchorId="52080D2D" wp14:editId="19EE5B61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561975" cy="622300"/>
          <wp:effectExtent l="0" t="0" r="9525" b="6350"/>
          <wp:wrapNone/>
          <wp:docPr id="8" name="Obraz 8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D94">
      <w:rPr>
        <w:sz w:val="18"/>
        <w:szCs w:val="18"/>
      </w:rPr>
      <w:t>Sieć Badawcza Łukasiewicz – Instytut Metali Nieżelaznych Oddział w Poznaniu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Centralne Laboratorium Akumulatorów i Ogniw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  <w:lang w:val="en-US"/>
      </w:rPr>
    </w:pPr>
    <w:r w:rsidRPr="00A73D94">
      <w:rPr>
        <w:sz w:val="18"/>
        <w:szCs w:val="18"/>
      </w:rPr>
      <w:t xml:space="preserve">61-362 Poznań, ul. </w:t>
    </w:r>
    <w:r w:rsidRPr="00A73D94">
      <w:rPr>
        <w:sz w:val="18"/>
        <w:szCs w:val="18"/>
        <w:lang w:val="en-US"/>
      </w:rPr>
      <w:t>Forteczna 12, tel: +48 61 27 97 800, e-mail: claio@claio.poznan.pl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NIP: 631 020 07 71 | REGON: 000027542 | BDO: 000011457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Sąd Rejonowy w Gliwicach, X Wydział Gospodarczy, KRS: 0000853498</w:t>
    </w:r>
    <w:r w:rsidRPr="00A73D94">
      <w:rPr>
        <w:sz w:val="18"/>
        <w:szCs w:val="18"/>
      </w:rPr>
      <w:br/>
      <w:t>SANTANDER BANK POLSKA S.A. 73 1090 1346 0000 0000 3400 0300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92" w:rsidRDefault="002F6F92" w:rsidP="00790505">
      <w:pPr>
        <w:spacing w:line="240" w:lineRule="auto"/>
      </w:pPr>
      <w:r>
        <w:separator/>
      </w:r>
    </w:p>
  </w:footnote>
  <w:footnote w:type="continuationSeparator" w:id="0">
    <w:p w:rsidR="002F6F92" w:rsidRDefault="002F6F9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3"/>
  </w:num>
  <w:num w:numId="16">
    <w:abstractNumId w:val="2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5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9"/>
  </w:num>
  <w:num w:numId="34">
    <w:abstractNumId w:val="4"/>
  </w:num>
  <w:num w:numId="35">
    <w:abstractNumId w:val="7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2E73DA"/>
    <w:rsid w:val="002F6F92"/>
    <w:rsid w:val="00381EF3"/>
    <w:rsid w:val="00393017"/>
    <w:rsid w:val="00422BA6"/>
    <w:rsid w:val="00432425"/>
    <w:rsid w:val="004D3276"/>
    <w:rsid w:val="00526696"/>
    <w:rsid w:val="00570573"/>
    <w:rsid w:val="0058413E"/>
    <w:rsid w:val="005A4986"/>
    <w:rsid w:val="00656DA1"/>
    <w:rsid w:val="00661247"/>
    <w:rsid w:val="0070153E"/>
    <w:rsid w:val="00790505"/>
    <w:rsid w:val="007C4B87"/>
    <w:rsid w:val="007E0030"/>
    <w:rsid w:val="007E43D7"/>
    <w:rsid w:val="00816DEF"/>
    <w:rsid w:val="008439CA"/>
    <w:rsid w:val="00860236"/>
    <w:rsid w:val="008828BC"/>
    <w:rsid w:val="00892356"/>
    <w:rsid w:val="00892D6F"/>
    <w:rsid w:val="00916C17"/>
    <w:rsid w:val="0093645B"/>
    <w:rsid w:val="00962DAB"/>
    <w:rsid w:val="00A31372"/>
    <w:rsid w:val="00A73D94"/>
    <w:rsid w:val="00B454EE"/>
    <w:rsid w:val="00B6247E"/>
    <w:rsid w:val="00B825B6"/>
    <w:rsid w:val="00B83F90"/>
    <w:rsid w:val="00B84DD9"/>
    <w:rsid w:val="00BF3E8B"/>
    <w:rsid w:val="00C636F5"/>
    <w:rsid w:val="00C76952"/>
    <w:rsid w:val="00CB5666"/>
    <w:rsid w:val="00CC529A"/>
    <w:rsid w:val="00CF44AA"/>
    <w:rsid w:val="00D27C34"/>
    <w:rsid w:val="00D65CAF"/>
    <w:rsid w:val="00D9702A"/>
    <w:rsid w:val="00DC0B6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EF"/>
    <w:rPr>
      <w:rFonts w:ascii="Segoe UI" w:eastAsia="Calibri" w:hAnsi="Segoe UI" w:cs="Segoe UI"/>
      <w:sz w:val="18"/>
      <w:szCs w:val="18"/>
    </w:rPr>
  </w:style>
  <w:style w:type="paragraph" w:customStyle="1" w:styleId="LukStopka-adres">
    <w:name w:val="Luk_Stopka-adres"/>
    <w:basedOn w:val="Normalny"/>
    <w:qFormat/>
    <w:rsid w:val="00A73D94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paragraph" w:customStyle="1" w:styleId="Indeks">
    <w:name w:val="Indeks"/>
    <w:basedOn w:val="Normalny"/>
    <w:rsid w:val="00656DA1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742A-52FA-4ED3-A410-E4708606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Ewa Opiela</cp:lastModifiedBy>
  <cp:revision>3</cp:revision>
  <cp:lastPrinted>2020-11-03T09:35:00Z</cp:lastPrinted>
  <dcterms:created xsi:type="dcterms:W3CDTF">2020-11-03T11:21:00Z</dcterms:created>
  <dcterms:modified xsi:type="dcterms:W3CDTF">2020-11-03T11:22:00Z</dcterms:modified>
</cp:coreProperties>
</file>