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0F" w:rsidRPr="00AE6DD1" w:rsidRDefault="0046430F" w:rsidP="0046430F">
      <w:pPr>
        <w:jc w:val="right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Załącznik nr 2 do SIWZ</w:t>
      </w:r>
    </w:p>
    <w:p w:rsidR="0046430F" w:rsidRDefault="0046430F" w:rsidP="0046430F">
      <w:pPr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jc w:val="center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>SZCZEGÓŁOWY OPIS PRZEDMIOTU ZAMÓWIENIA</w:t>
      </w:r>
    </w:p>
    <w:p w:rsidR="00452C26" w:rsidRP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ab/>
        <w:t xml:space="preserve">Przedmiotem </w:t>
      </w:r>
      <w:r w:rsidRPr="00F82B1C">
        <w:rPr>
          <w:rFonts w:asciiTheme="minorHAnsi" w:hAnsiTheme="minorHAnsi" w:cstheme="minorHAnsi"/>
          <w:sz w:val="24"/>
        </w:rPr>
        <w:t xml:space="preserve">zamówienia są testery do badań elektrycznych </w:t>
      </w:r>
      <w:r w:rsidR="00584484" w:rsidRPr="00F82B1C">
        <w:rPr>
          <w:rFonts w:asciiTheme="minorHAnsi" w:hAnsiTheme="minorHAnsi" w:cstheme="minorHAnsi"/>
          <w:sz w:val="24"/>
        </w:rPr>
        <w:t>800 V, testera do badań elektrycznych 60 V oraz stanowiska do przeładowań</w:t>
      </w:r>
      <w:r w:rsidRPr="00F82B1C">
        <w:rPr>
          <w:rFonts w:asciiTheme="minorHAnsi" w:hAnsiTheme="minorHAnsi" w:cstheme="minorHAnsi"/>
          <w:sz w:val="24"/>
        </w:rPr>
        <w:t xml:space="preserve"> zwane w dalej Stanowiskiem. </w:t>
      </w:r>
    </w:p>
    <w:p w:rsidR="00452C26" w:rsidRPr="00F82B1C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>Skład Stanowska powinien zawierać:</w:t>
      </w:r>
    </w:p>
    <w:p w:rsidR="00452C26" w:rsidRPr="00F82B1C" w:rsidRDefault="00452C26" w:rsidP="00452C2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>Tester do przeprowadzania badań elektrycznych w zakresie (ładowanie, wyładowanie) 0,00 V ÷ 800,00 V, dwa obwody badawcze lub 2 urządzenia z możliwością połączenia.</w:t>
      </w:r>
    </w:p>
    <w:p w:rsidR="00452C26" w:rsidRPr="00F82B1C" w:rsidRDefault="00452C26" w:rsidP="00452C2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 xml:space="preserve">Tester do przeprowadzania badań elektrycznych w zakresie (ładowanie) 0,00 V ÷ 60,00 V; (wyładowanie) 60,00 V ÷ 5,00 V, sześć obwodów badawczych z możliwością rozbudowy. </w:t>
      </w:r>
    </w:p>
    <w:p w:rsidR="00584484" w:rsidRPr="00F82B1C" w:rsidRDefault="00584484" w:rsidP="005844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Stanowisko do przeładowań w zakresie (ładowanie) 0,00 V ÷ 20,00 V do 150 A; (wyładowanie) 20,00 V ÷ 0,00 V do 150 A, sześć obwodów  z możliwością rozbudowy.</w:t>
      </w:r>
    </w:p>
    <w:p w:rsidR="00584484" w:rsidRPr="00F82B1C" w:rsidRDefault="00584484" w:rsidP="00584484">
      <w:pPr>
        <w:ind w:left="720"/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  <w:u w:val="single"/>
        </w:rPr>
      </w:pPr>
      <w:r w:rsidRPr="00F82B1C">
        <w:rPr>
          <w:rFonts w:asciiTheme="minorHAnsi" w:hAnsiTheme="minorHAnsi" w:cstheme="minorHAnsi"/>
          <w:sz w:val="24"/>
          <w:u w:val="single"/>
        </w:rPr>
        <w:t>Opis testera do przeprowadzania badań elektrycznych 800 V:</w:t>
      </w: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 xml:space="preserve">Tester wyposażony w niezbędne do pracy akcesoria z możliwością przełączania zakresu pomiarowego 120 V – 800 V </w:t>
      </w:r>
      <w:r w:rsidRPr="00F84014">
        <w:rPr>
          <w:rFonts w:asciiTheme="minorHAnsi" w:hAnsiTheme="minorHAnsi" w:cstheme="minorHAnsi"/>
          <w:sz w:val="24"/>
        </w:rPr>
        <w:t>oraz w 2 obwody badawcze każdy z możliwością ustawienia natężenia prądu w zakresie 0 A ÷ 300 A. Konieczna możliwość połączenia równoległego obwodów badawczych.</w:t>
      </w:r>
      <w:r w:rsidR="00F25C88" w:rsidRPr="00F84014">
        <w:rPr>
          <w:rFonts w:asciiTheme="minorHAnsi" w:hAnsiTheme="minorHAnsi" w:cstheme="minorHAnsi"/>
          <w:sz w:val="24"/>
        </w:rPr>
        <w:t xml:space="preserve"> Dopuszcza się aby zamiast 2 obwodów badawczych w jednym testerze dostarczono 2 testery badawcze pracujące jako </w:t>
      </w:r>
      <w:proofErr w:type="spellStart"/>
      <w:r w:rsidR="00F25C88" w:rsidRPr="00F84014">
        <w:rPr>
          <w:rFonts w:asciiTheme="minorHAnsi" w:hAnsiTheme="minorHAnsi" w:cstheme="minorHAnsi"/>
          <w:sz w:val="24"/>
        </w:rPr>
        <w:t>Slave</w:t>
      </w:r>
      <w:proofErr w:type="spellEnd"/>
      <w:r w:rsidR="00F25C88" w:rsidRPr="00F84014">
        <w:rPr>
          <w:rFonts w:asciiTheme="minorHAnsi" w:hAnsiTheme="minorHAnsi" w:cstheme="minorHAnsi"/>
          <w:sz w:val="24"/>
        </w:rPr>
        <w:t>.</w:t>
      </w: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  <w:u w:val="single"/>
        </w:rPr>
      </w:pPr>
      <w:r w:rsidRPr="00F82B1C">
        <w:rPr>
          <w:rFonts w:asciiTheme="minorHAnsi" w:hAnsiTheme="minorHAnsi" w:cstheme="minorHAnsi"/>
          <w:sz w:val="24"/>
          <w:u w:val="single"/>
        </w:rPr>
        <w:t>Opis testera do przeprowadzania badań elektrycznych 60 V:</w:t>
      </w: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>Tester wyposażony w niezbędne do pracy akcesoria, min. 6 obwodów badawczych każdy z możliwością ustawienia natężenia prądu w zakresie 0 A ÷ 50 A. Konieczna możliwość połączenia równoległego obwodów badawczych.</w:t>
      </w:r>
    </w:p>
    <w:p w:rsidR="00584484" w:rsidRPr="00F82B1C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584484" w:rsidRPr="00F82B1C" w:rsidRDefault="00584484" w:rsidP="00584484">
      <w:pPr>
        <w:jc w:val="both"/>
        <w:rPr>
          <w:rFonts w:asciiTheme="minorHAnsi" w:hAnsiTheme="minorHAnsi" w:cstheme="minorHAnsi"/>
          <w:sz w:val="24"/>
          <w:u w:val="single"/>
        </w:rPr>
      </w:pPr>
      <w:r w:rsidRPr="00F82B1C">
        <w:rPr>
          <w:rFonts w:asciiTheme="minorHAnsi" w:hAnsiTheme="minorHAnsi" w:cstheme="minorHAnsi"/>
          <w:sz w:val="24"/>
          <w:u w:val="single"/>
        </w:rPr>
        <w:t>Opis stanowiska do przeładowań:</w:t>
      </w:r>
    </w:p>
    <w:p w:rsidR="00584484" w:rsidRPr="00F82B1C" w:rsidRDefault="00584484" w:rsidP="00584484">
      <w:p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>Tester wyposażony w niezbędne do pracy akcesoria, min. 6 obwodów badawczych każdy z możliwością ustawienia natężenia prądu w zakresie 1 A ÷ 150 A, napięcia w zakresie 0,00 V ÷ 20,00 V . Konieczna możliwość połączenia równoległego obwodów badawczych.</w:t>
      </w:r>
    </w:p>
    <w:p w:rsidR="00584484" w:rsidRPr="00F82B1C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FE7CB2" w:rsidRDefault="00FE7CB2" w:rsidP="00452C26">
      <w:pPr>
        <w:jc w:val="both"/>
        <w:rPr>
          <w:rFonts w:asciiTheme="minorHAnsi" w:hAnsiTheme="minorHAnsi" w:cstheme="minorHAnsi"/>
          <w:sz w:val="24"/>
        </w:rPr>
      </w:pPr>
    </w:p>
    <w:p w:rsidR="00FE7CB2" w:rsidRPr="00F82B1C" w:rsidRDefault="00FE7CB2" w:rsidP="00452C26">
      <w:pPr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452C26" w:rsidRPr="00F82B1C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2B1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Parametry techniczne </w:t>
      </w:r>
      <w:r w:rsidRPr="00F82B1C">
        <w:rPr>
          <w:rFonts w:asciiTheme="minorHAnsi" w:hAnsiTheme="minorHAnsi" w:cstheme="minorHAnsi"/>
          <w:b/>
          <w:color w:val="000000"/>
          <w:sz w:val="24"/>
          <w:szCs w:val="24"/>
        </w:rPr>
        <w:t>testera do badań elektrycznych 800 V – 2 obwody badawcze</w:t>
      </w:r>
      <w:r w:rsidRPr="00F82B1C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452C26" w:rsidRPr="00F82B1C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2C26" w:rsidRPr="00F82B1C" w:rsidRDefault="00452C26" w:rsidP="00452C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Zasilanie urządzenia i moc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Urządzenie powinno być zasilane</w:t>
      </w:r>
      <w:r w:rsidRPr="00452C26">
        <w:rPr>
          <w:rFonts w:asciiTheme="minorHAnsi" w:hAnsiTheme="minorHAnsi" w:cstheme="minorHAnsi"/>
          <w:sz w:val="24"/>
          <w:szCs w:val="24"/>
        </w:rPr>
        <w:t xml:space="preserve"> z gniazda trójfazowego 400 V, linia zasil</w:t>
      </w:r>
      <w:r w:rsidR="00F84014">
        <w:rPr>
          <w:rFonts w:asciiTheme="minorHAnsi" w:hAnsiTheme="minorHAnsi" w:cstheme="minorHAnsi"/>
          <w:sz w:val="24"/>
          <w:szCs w:val="24"/>
        </w:rPr>
        <w:t xml:space="preserve">ająca 95 kVA. Moc ciągła 80 </w:t>
      </w:r>
      <w:proofErr w:type="spellStart"/>
      <w:r w:rsidR="00F84014">
        <w:rPr>
          <w:rFonts w:asciiTheme="minorHAnsi" w:hAnsiTheme="minorHAnsi" w:cstheme="minorHAnsi"/>
          <w:sz w:val="24"/>
          <w:szCs w:val="24"/>
        </w:rPr>
        <w:t>kW.</w:t>
      </w:r>
      <w:proofErr w:type="spellEnd"/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Dane techniczne jednego obwodu testowego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ładowania – 0,10 A ÷ 300,00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wyładowania – 0,10 A ÷ 300,00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ładowania – 5,00 V ÷ 800,00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wyładowania – 800,00 V ÷ 5,00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Moc ciągła DC ± 80 kW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Zakłócenia dla prądu stałego &lt; 1 % RMS dla pełnej skali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Wyjście DC 1 x 300 A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Czas narastania prądu 10-90 % &lt; 10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Dokładność w pełnej skali ± 0,1 %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Rozdzielczość (U, I) ± 15 bitów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Szybkość akwizycji danych 3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Możliwość łączenia obwodów testowych</w:t>
      </w:r>
    </w:p>
    <w:p w:rsidR="00452C26" w:rsidRPr="00452C26" w:rsidRDefault="00452C26" w:rsidP="00452C26">
      <w:pPr>
        <w:pStyle w:val="Standard"/>
        <w:ind w:left="720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Wyposażenie dodatkowe dla jednego obwodu testowego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Filtr DC EMC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System monitorowania izolacji – alarm w przypadku przerwania izolacji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Przełącznik zakresu pomiarowego 120 V – 800 V; 40 A – 300 A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System chłodzenia powietrzem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Przycisk zatrzymania awaryjnego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Oprogramowanie sterujące z możliwością szerokiej interpretacji, prezentacji (wizualizacji) oraz archiwizacji danych, pełna kompatybilność oprogramowania z wdrożonym i używanym w laboratorium tj. Battery Manager 4.0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przeprowadzania kalibracji w miejscu użytkowania urządzenia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wznowienia testu po awarii zasilania</w:t>
      </w:r>
    </w:p>
    <w:p w:rsidR="00452C26" w:rsidRPr="00452C26" w:rsidRDefault="00452C26" w:rsidP="00452C26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2C26">
        <w:rPr>
          <w:rFonts w:asciiTheme="minorHAnsi" w:hAnsiTheme="minorHAnsi" w:cstheme="minorHAnsi"/>
          <w:b/>
          <w:sz w:val="24"/>
          <w:szCs w:val="24"/>
        </w:rPr>
        <w:t xml:space="preserve">Parametry techniczne </w:t>
      </w:r>
      <w:r w:rsidRPr="00452C26">
        <w:rPr>
          <w:rFonts w:asciiTheme="minorHAnsi" w:hAnsiTheme="minorHAnsi" w:cstheme="minorHAnsi"/>
          <w:b/>
          <w:sz w:val="24"/>
        </w:rPr>
        <w:t>testera do przeprowadzania badań elektrycznych 60 V</w:t>
      </w:r>
      <w:r w:rsidRPr="00452C26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452C26" w:rsidRPr="00452C26" w:rsidRDefault="00452C26" w:rsidP="00452C26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Zasilanie urządzenia i moc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Urządzenie powinno być zasilane z gniazda trójfazowego 400 V, linia </w:t>
      </w:r>
      <w:r w:rsidRPr="00F84014">
        <w:rPr>
          <w:rFonts w:asciiTheme="minorHAnsi" w:hAnsiTheme="minorHAnsi" w:cstheme="minorHAnsi"/>
          <w:sz w:val="24"/>
          <w:szCs w:val="24"/>
        </w:rPr>
        <w:t xml:space="preserve">zasilająca </w:t>
      </w:r>
      <w:r w:rsidR="00F25C88" w:rsidRPr="00F84014">
        <w:rPr>
          <w:rFonts w:asciiTheme="minorHAnsi" w:hAnsiTheme="minorHAnsi" w:cstheme="minorHAnsi"/>
          <w:sz w:val="24"/>
          <w:szCs w:val="24"/>
        </w:rPr>
        <w:t>24</w:t>
      </w:r>
      <w:r w:rsidRPr="00F84014">
        <w:rPr>
          <w:rFonts w:asciiTheme="minorHAnsi" w:hAnsiTheme="minorHAnsi" w:cstheme="minorHAnsi"/>
          <w:sz w:val="24"/>
          <w:szCs w:val="24"/>
        </w:rPr>
        <w:t xml:space="preserve"> kVA. Moc ciągła 3 kW dla każdego obwodu testowego, ilość obwodów testowych min</w:t>
      </w:r>
      <w:r w:rsidRPr="00452C26">
        <w:rPr>
          <w:rFonts w:asciiTheme="minorHAnsi" w:hAnsiTheme="minorHAnsi" w:cstheme="minorHAnsi"/>
          <w:sz w:val="24"/>
          <w:szCs w:val="24"/>
        </w:rPr>
        <w:t>imum 6.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Dane techniczne jednego obwodu testowego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ładowania – 0,10 A ÷ 50,00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wyładowania – 0,10 A ÷ 50,00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ładowania – 0,00 V ÷ 60,00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wyładowania – 60,00 V ÷ 5,00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Moc ciągła DC ± 3 kW dla jednego obwodu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Zakłócenia dla prądu stałego &lt; 1 % RMS dla pełnej skali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Wyjście DC 1 x 50 A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Czas narastania prądu 10-90 % &lt; 10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Dokładność w pełnej skali ± 0,1 %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Rozdzielczość (U, I) ± 15 bitów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Szybkość akwizycji danych 10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Możliwość łączenia obwodów testowych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wznowienia testu po awarii zasilania</w:t>
      </w:r>
    </w:p>
    <w:p w:rsidR="00452C26" w:rsidRPr="00452C26" w:rsidRDefault="00452C26" w:rsidP="00452C26">
      <w:pPr>
        <w:pStyle w:val="Standard"/>
        <w:ind w:left="720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Wyposażenie dodatkowe dla jednego obwodu testowego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System chłodzenia powietrzem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Przycisk zatrzymania awaryjnego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Oprogramowanie sterujące z możliwością szerokiej interpretacji, prezentacji (wizualizacji) oraz archiwizacji danych, pełna kompatybilność oprogramowania z wdrożonym i używanym w laboratorium tj. Battery Manager 4.0. 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 Możliwość instalowania oprogramowania na nieograniczonej liczbie jednostek sterujących.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przeprowadzania kalibracji w miejscu użytkowania urządzenia</w:t>
      </w:r>
    </w:p>
    <w:p w:rsid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584484" w:rsidRPr="00F82B1C" w:rsidRDefault="00584484" w:rsidP="005844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2B1C">
        <w:rPr>
          <w:rFonts w:asciiTheme="minorHAnsi" w:hAnsiTheme="minorHAnsi" w:cstheme="minorHAnsi"/>
          <w:b/>
          <w:sz w:val="24"/>
          <w:szCs w:val="24"/>
        </w:rPr>
        <w:t xml:space="preserve">Parametry techniczne </w:t>
      </w:r>
      <w:r w:rsidRPr="00F82B1C">
        <w:rPr>
          <w:rFonts w:asciiTheme="minorHAnsi" w:hAnsiTheme="minorHAnsi" w:cstheme="minorHAnsi"/>
          <w:b/>
          <w:sz w:val="24"/>
        </w:rPr>
        <w:t>stanowiska do przeładowań</w:t>
      </w:r>
      <w:r w:rsidRPr="00F82B1C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584484" w:rsidRPr="00F82B1C" w:rsidRDefault="00584484" w:rsidP="00584484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584484" w:rsidRPr="00F82B1C" w:rsidRDefault="00584484" w:rsidP="0058448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Zasilanie urządzenia i moc</w:t>
      </w:r>
    </w:p>
    <w:p w:rsidR="00584484" w:rsidRPr="00F82B1C" w:rsidRDefault="00584484" w:rsidP="005844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 xml:space="preserve">Urządzenie powinno być zasilane z gniazda trójfazowego 400 V, linia </w:t>
      </w:r>
      <w:r w:rsidRPr="00F84014">
        <w:rPr>
          <w:rFonts w:asciiTheme="minorHAnsi" w:hAnsiTheme="minorHAnsi" w:cstheme="minorHAnsi"/>
          <w:sz w:val="24"/>
          <w:szCs w:val="24"/>
        </w:rPr>
        <w:t xml:space="preserve">zasilająca </w:t>
      </w:r>
      <w:r w:rsidR="00F25C88" w:rsidRPr="00F84014">
        <w:rPr>
          <w:rFonts w:asciiTheme="minorHAnsi" w:hAnsiTheme="minorHAnsi" w:cstheme="minorHAnsi"/>
          <w:sz w:val="24"/>
          <w:szCs w:val="24"/>
        </w:rPr>
        <w:t>12</w:t>
      </w:r>
      <w:r w:rsidRPr="00F84014">
        <w:rPr>
          <w:rFonts w:asciiTheme="minorHAnsi" w:hAnsiTheme="minorHAnsi" w:cstheme="minorHAnsi"/>
          <w:sz w:val="24"/>
          <w:szCs w:val="24"/>
        </w:rPr>
        <w:t xml:space="preserve"> kVA. Moc</w:t>
      </w:r>
      <w:r w:rsidRPr="00F82B1C">
        <w:rPr>
          <w:rFonts w:asciiTheme="minorHAnsi" w:hAnsiTheme="minorHAnsi" w:cstheme="minorHAnsi"/>
          <w:sz w:val="24"/>
          <w:szCs w:val="24"/>
        </w:rPr>
        <w:t xml:space="preserve"> ciągła 1,8 kW dla każdego obwodu testowego, ilość obwodów testowych minimum 6.</w:t>
      </w:r>
    </w:p>
    <w:p w:rsidR="00584484" w:rsidRPr="00F82B1C" w:rsidRDefault="00584484" w:rsidP="005844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584484" w:rsidRPr="00F82B1C" w:rsidRDefault="00584484" w:rsidP="0058448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Dane techniczne jednego obwodu testowego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Zakres prądu w trakcie ładowania – 1,00 A ÷ 150,00 A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Zakres prądu w trakcie wyładowania – 1,00 A ÷ 150,00 A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Zakres napięcia w trakcie ładowania – 0,00 V ÷ 20,00 V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Zakres napięcia w trakcie wyładowania – 20,00 V ÷ 0,00 V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Czas narastania prądu 10-90 % &lt; 5 ms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lastRenderedPageBreak/>
        <w:t>Dokładność w pełnej skali ± 0,1 %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Rozdzielczość (U, I) ± 15 bitów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Szybkość akwizycji danych 30 ms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Możliwość łączenia obwodów testowych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Możliwość wznowienia testu po awarii zasilania</w:t>
      </w:r>
    </w:p>
    <w:p w:rsidR="00584484" w:rsidRPr="00F82B1C" w:rsidRDefault="00584484" w:rsidP="00584484">
      <w:pPr>
        <w:pStyle w:val="Standard"/>
        <w:ind w:left="720"/>
        <w:rPr>
          <w:rFonts w:asciiTheme="minorHAnsi" w:hAnsiTheme="minorHAnsi" w:cstheme="minorHAnsi"/>
        </w:rPr>
      </w:pPr>
    </w:p>
    <w:p w:rsidR="00584484" w:rsidRPr="00F82B1C" w:rsidRDefault="00584484" w:rsidP="0058448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Wyposażenie dodatkowe dla jednego obwodu testowego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System chłodzenia powietrzem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Przycisk zatrzymania awaryjnego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 xml:space="preserve">Oprogramowanie sterujące z możliwością szerokiej interpretacji, prezentacji (wizualizacji) oraz archiwizacji danych, pełna kompatybilność oprogramowania z wdrożonym i używanym w laboratorium tj. Battery Manager 4.0. 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 xml:space="preserve"> Możliwość instalowania oprogramowania na nieograniczonej liczbie jednostek sterujących.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Możliwość przeprowadzania kalibracji w miejscu użytkowania urządzenia</w:t>
      </w:r>
    </w:p>
    <w:p w:rsidR="00584484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584484" w:rsidRPr="00452C26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2C26">
        <w:rPr>
          <w:rFonts w:asciiTheme="minorHAnsi" w:hAnsiTheme="minorHAnsi" w:cstheme="minorHAnsi"/>
          <w:sz w:val="24"/>
          <w:szCs w:val="24"/>
          <w:u w:val="single"/>
        </w:rPr>
        <w:t>Warunki gwarancji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Minimalny okres gwarancji dla Stanowiska: 12 miesięcy,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Gwarancja obejmować będzie cały zamówiony zestaw urządzeń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Gwarancja producenta na części i robociznę z dojazdem na miejsce eksploatacji 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Wszelkie koszty związane z serwisem gwarancyjnym ponosi Wykonawca,</w:t>
      </w:r>
    </w:p>
    <w:p w:rsidR="00452C26" w:rsidRPr="00452C26" w:rsidRDefault="00452C26" w:rsidP="00452C2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2C26">
        <w:rPr>
          <w:rFonts w:asciiTheme="minorHAnsi" w:hAnsiTheme="minorHAnsi" w:cstheme="minorHAnsi"/>
          <w:sz w:val="24"/>
          <w:szCs w:val="24"/>
          <w:u w:val="single"/>
        </w:rPr>
        <w:t>Informacje dodatkowe</w:t>
      </w:r>
    </w:p>
    <w:p w:rsidR="00452C26" w:rsidRPr="00F84014" w:rsidRDefault="00452C26" w:rsidP="00452C26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Stanowisko umieszczone zostanie w </w:t>
      </w:r>
      <w:r w:rsidRPr="00F84014">
        <w:rPr>
          <w:rFonts w:asciiTheme="minorHAnsi" w:hAnsiTheme="minorHAnsi" w:cstheme="minorHAnsi"/>
          <w:sz w:val="24"/>
          <w:szCs w:val="24"/>
        </w:rPr>
        <w:t xml:space="preserve">pomieszczeniu wskazanym przez Zamawiającego, </w:t>
      </w:r>
    </w:p>
    <w:p w:rsidR="00790505" w:rsidRPr="00F84014" w:rsidRDefault="00452C26" w:rsidP="00790505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4014">
        <w:rPr>
          <w:rFonts w:asciiTheme="minorHAnsi" w:hAnsiTheme="minorHAnsi" w:cstheme="minorHAnsi"/>
          <w:sz w:val="24"/>
          <w:szCs w:val="24"/>
        </w:rPr>
        <w:t xml:space="preserve">Dostawa Stanowiska obejmować będzie również: instalację, uruchomienie, przeprowadzenie prób i szkolenia 10 osób, przekazanie instrukcji obsługi w języku polskim </w:t>
      </w:r>
      <w:r w:rsidR="00F25C88" w:rsidRPr="00F84014">
        <w:rPr>
          <w:rFonts w:asciiTheme="minorHAnsi" w:hAnsiTheme="minorHAnsi" w:cstheme="minorHAnsi"/>
          <w:sz w:val="24"/>
          <w:szCs w:val="24"/>
        </w:rPr>
        <w:t xml:space="preserve">lub angielskim </w:t>
      </w:r>
      <w:r w:rsidRPr="00F84014">
        <w:rPr>
          <w:rFonts w:asciiTheme="minorHAnsi" w:hAnsiTheme="minorHAnsi" w:cstheme="minorHAnsi"/>
          <w:sz w:val="24"/>
          <w:szCs w:val="24"/>
        </w:rPr>
        <w:t>i dokumentacji techniczno-ruchowej.</w:t>
      </w:r>
    </w:p>
    <w:p w:rsidR="00790505" w:rsidRPr="003B3F44" w:rsidRDefault="00790505" w:rsidP="00790505">
      <w:pPr>
        <w:rPr>
          <w:rFonts w:ascii="Calibri" w:hAnsi="Calibri"/>
          <w:szCs w:val="20"/>
        </w:rPr>
      </w:pPr>
    </w:p>
    <w:p w:rsidR="00790505" w:rsidRPr="003B3F44" w:rsidRDefault="00790505" w:rsidP="00790505">
      <w:pPr>
        <w:rPr>
          <w:rFonts w:ascii="Calibri" w:hAnsi="Calibri"/>
          <w:szCs w:val="20"/>
        </w:rPr>
      </w:pPr>
    </w:p>
    <w:p w:rsidR="00790505" w:rsidRDefault="00790505" w:rsidP="00790505">
      <w:pPr>
        <w:rPr>
          <w:rFonts w:ascii="Calibri" w:hAnsi="Calibri"/>
          <w:szCs w:val="20"/>
        </w:rPr>
      </w:pPr>
    </w:p>
    <w:p w:rsidR="00790505" w:rsidRPr="003B3F44" w:rsidRDefault="00790505" w:rsidP="00790505">
      <w:pPr>
        <w:jc w:val="center"/>
        <w:rPr>
          <w:rFonts w:ascii="Calibri" w:hAnsi="Calibri"/>
          <w:szCs w:val="20"/>
        </w:rPr>
      </w:pPr>
    </w:p>
    <w:p w:rsidR="006E7787" w:rsidRDefault="0081637A"/>
    <w:sectPr w:rsidR="006E7787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7A" w:rsidRDefault="0081637A" w:rsidP="00790505">
      <w:pPr>
        <w:spacing w:line="240" w:lineRule="auto"/>
      </w:pPr>
      <w:r>
        <w:separator/>
      </w:r>
    </w:p>
  </w:endnote>
  <w:endnote w:type="continuationSeparator" w:id="0">
    <w:p w:rsidR="0081637A" w:rsidRDefault="0081637A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1637A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81637A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7A" w:rsidRDefault="0081637A" w:rsidP="00790505">
      <w:pPr>
        <w:spacing w:line="240" w:lineRule="auto"/>
      </w:pPr>
      <w:r>
        <w:separator/>
      </w:r>
    </w:p>
  </w:footnote>
  <w:footnote w:type="continuationSeparator" w:id="0">
    <w:p w:rsidR="0081637A" w:rsidRDefault="0081637A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4937AA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63DD"/>
    <w:rsid w:val="000B1242"/>
    <w:rsid w:val="00136C59"/>
    <w:rsid w:val="00291552"/>
    <w:rsid w:val="003D392C"/>
    <w:rsid w:val="00441FC2"/>
    <w:rsid w:val="00452C26"/>
    <w:rsid w:val="0046430F"/>
    <w:rsid w:val="00584484"/>
    <w:rsid w:val="006D736F"/>
    <w:rsid w:val="00790505"/>
    <w:rsid w:val="007C4B87"/>
    <w:rsid w:val="0081637A"/>
    <w:rsid w:val="008439CA"/>
    <w:rsid w:val="008828BC"/>
    <w:rsid w:val="0093645B"/>
    <w:rsid w:val="00AF3122"/>
    <w:rsid w:val="00B825B6"/>
    <w:rsid w:val="00BF3E8B"/>
    <w:rsid w:val="00C76952"/>
    <w:rsid w:val="00CD3E12"/>
    <w:rsid w:val="00D27C34"/>
    <w:rsid w:val="00E03A55"/>
    <w:rsid w:val="00E66817"/>
    <w:rsid w:val="00F25C88"/>
    <w:rsid w:val="00F45CC1"/>
    <w:rsid w:val="00F82B1C"/>
    <w:rsid w:val="00F84014"/>
    <w:rsid w:val="00FB580D"/>
    <w:rsid w:val="00FE7CB2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916F3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52C26"/>
    <w:pPr>
      <w:spacing w:after="200"/>
      <w:ind w:left="708"/>
    </w:pPr>
    <w:rPr>
      <w:rFonts w:ascii="Calibri" w:hAnsi="Calibri" w:cs="Times New Roman"/>
    </w:rPr>
  </w:style>
  <w:style w:type="paragraph" w:customStyle="1" w:styleId="Akapitzlist1">
    <w:name w:val="Akapit z listą1"/>
    <w:basedOn w:val="Normalny"/>
    <w:rsid w:val="00452C26"/>
    <w:pPr>
      <w:spacing w:after="200"/>
      <w:ind w:left="720"/>
    </w:pPr>
    <w:rPr>
      <w:rFonts w:ascii="Times New Roman" w:eastAsia="Times New Roman" w:hAnsi="Times New Roman" w:cs="Times New Roman"/>
      <w:sz w:val="28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452C26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52C26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2019-06-24T07:36:00Z</dcterms:created>
  <dcterms:modified xsi:type="dcterms:W3CDTF">2019-07-22T13:17:00Z</dcterms:modified>
</cp:coreProperties>
</file>