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E" w:rsidRDefault="0058413E" w:rsidP="0058413E">
      <w:pPr>
        <w:pStyle w:val="Akapitzlist"/>
        <w:spacing w:after="0" w:line="240" w:lineRule="auto"/>
        <w:jc w:val="both"/>
        <w:rPr>
          <w:rFonts w:eastAsia="Times New Roman" w:cstheme="minorHAnsi"/>
          <w:bCs/>
          <w:kern w:val="36"/>
          <w:sz w:val="24"/>
          <w:szCs w:val="24"/>
          <w:lang w:eastAsia="pl-PL"/>
        </w:rPr>
      </w:pPr>
    </w:p>
    <w:p w:rsidR="0058413E" w:rsidRPr="00311AEC" w:rsidRDefault="0058413E" w:rsidP="0058413E">
      <w:pPr>
        <w:contextualSpacing/>
        <w:rPr>
          <w:rFonts w:eastAsia="Times New Roman" w:cs="Times New Roman"/>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Nr referencyjny nadany sprawie </w:t>
      </w: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D043C6" w:rsidP="0058413E">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7</w:t>
      </w:r>
      <w:r w:rsidR="0058413E" w:rsidRPr="0058413E">
        <w:rPr>
          <w:rFonts w:asciiTheme="minorHAnsi" w:eastAsia="Times New Roman" w:hAnsiTheme="minorHAnsi" w:cstheme="minorHAnsi"/>
          <w:b/>
          <w:color w:val="000000" w:themeColor="text1"/>
          <w:sz w:val="24"/>
          <w:szCs w:val="24"/>
          <w:lang w:eastAsia="pl-PL"/>
        </w:rPr>
        <w:t>/PN/2019</w:t>
      </w: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b/>
          <w:bCs/>
          <w:sz w:val="24"/>
          <w:szCs w:val="24"/>
          <w:lang w:eastAsia="pl-PL"/>
        </w:rPr>
      </w:pPr>
      <w:r w:rsidRPr="0058413E">
        <w:rPr>
          <w:rFonts w:asciiTheme="minorHAnsi" w:eastAsia="Times New Roman" w:hAnsiTheme="minorHAnsi" w:cstheme="minorHAnsi"/>
          <w:b/>
          <w:bCs/>
          <w:sz w:val="24"/>
          <w:szCs w:val="24"/>
          <w:lang w:eastAsia="pl-PL"/>
        </w:rPr>
        <w:t xml:space="preserve">SPECYFIKACJA ISTOTNYCH WARUNKÓW ZAMÓWIENIA </w:t>
      </w:r>
    </w:p>
    <w:p w:rsidR="0058413E" w:rsidRPr="0058413E" w:rsidRDefault="0058413E" w:rsidP="0058413E">
      <w:pPr>
        <w:tabs>
          <w:tab w:val="left" w:pos="8318"/>
        </w:tabs>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bCs/>
          <w:sz w:val="24"/>
          <w:szCs w:val="24"/>
          <w:lang w:eastAsia="pl-PL"/>
        </w:rPr>
        <w:t>SIWZ</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DLA</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PRZETARGU NIEOGRANICZONEGO</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prowadzanego zgodnie z postanowieniami ustawy z dnia 29 stycznia 2004 r. </w:t>
      </w:r>
      <w:r w:rsidRPr="0058413E">
        <w:rPr>
          <w:rFonts w:asciiTheme="minorHAnsi" w:eastAsia="Times New Roman" w:hAnsiTheme="minorHAnsi" w:cstheme="minorHAnsi"/>
          <w:sz w:val="24"/>
          <w:szCs w:val="24"/>
          <w:lang w:eastAsia="pl-PL"/>
        </w:rPr>
        <w:br/>
        <w:t xml:space="preserve">Prawo zamówień publicznych, zwanej w treści SIWZ ustawą </w:t>
      </w:r>
      <w:proofErr w:type="spellStart"/>
      <w:r w:rsidRPr="0058413E">
        <w:rPr>
          <w:rFonts w:asciiTheme="minorHAnsi" w:eastAsia="Times New Roman" w:hAnsiTheme="minorHAnsi" w:cstheme="minorHAnsi"/>
          <w:sz w:val="24"/>
          <w:szCs w:val="24"/>
          <w:lang w:eastAsia="pl-PL"/>
        </w:rPr>
        <w:t>Pzp</w:t>
      </w:r>
      <w:proofErr w:type="spellEnd"/>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w:t>
      </w:r>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spacing w:line="240" w:lineRule="auto"/>
        <w:contextualSpacing/>
        <w:jc w:val="center"/>
        <w:rPr>
          <w:rFonts w:asciiTheme="minorHAnsi" w:hAnsiTheme="minorHAnsi" w:cstheme="minorHAnsi"/>
          <w:b/>
          <w:color w:val="000000" w:themeColor="text1"/>
          <w:sz w:val="28"/>
          <w:szCs w:val="28"/>
          <w:lang w:eastAsia="pl-PL"/>
        </w:rPr>
      </w:pPr>
      <w:r w:rsidRPr="00F00BF9">
        <w:rPr>
          <w:rFonts w:asciiTheme="minorHAnsi" w:hAnsiTheme="minorHAnsi" w:cstheme="minorHAnsi"/>
          <w:b/>
          <w:color w:val="000000" w:themeColor="text1"/>
          <w:sz w:val="28"/>
          <w:szCs w:val="28"/>
          <w:lang w:eastAsia="pl-PL"/>
        </w:rPr>
        <w:t>dostawę, montaż i uruchomienie teste</w:t>
      </w:r>
      <w:r w:rsidR="009B35AF" w:rsidRPr="00F00BF9">
        <w:rPr>
          <w:rFonts w:asciiTheme="minorHAnsi" w:hAnsiTheme="minorHAnsi" w:cstheme="minorHAnsi"/>
          <w:b/>
          <w:color w:val="000000" w:themeColor="text1"/>
          <w:sz w:val="28"/>
          <w:szCs w:val="28"/>
          <w:lang w:eastAsia="pl-PL"/>
        </w:rPr>
        <w:t xml:space="preserve">ra do badań elektrycznych 800 V, </w:t>
      </w:r>
      <w:r w:rsidRPr="00F00BF9">
        <w:rPr>
          <w:rFonts w:asciiTheme="minorHAnsi" w:hAnsiTheme="minorHAnsi" w:cstheme="minorHAnsi"/>
          <w:b/>
          <w:color w:val="000000" w:themeColor="text1"/>
          <w:sz w:val="28"/>
          <w:szCs w:val="28"/>
          <w:lang w:eastAsia="pl-PL"/>
        </w:rPr>
        <w:t>testera do badań elektrycznych 60 V</w:t>
      </w:r>
      <w:r w:rsidR="009B35AF" w:rsidRPr="00F00BF9">
        <w:rPr>
          <w:rFonts w:asciiTheme="minorHAnsi" w:hAnsiTheme="minorHAnsi" w:cstheme="minorHAnsi"/>
          <w:b/>
          <w:color w:val="000000" w:themeColor="text1"/>
          <w:sz w:val="28"/>
          <w:szCs w:val="28"/>
          <w:lang w:eastAsia="pl-PL"/>
        </w:rPr>
        <w:t xml:space="preserve"> oraz stanowiska do przeładowań</w:t>
      </w:r>
      <w:r w:rsidRPr="00F00BF9">
        <w:rPr>
          <w:rFonts w:asciiTheme="minorHAnsi" w:hAnsiTheme="minorHAnsi" w:cstheme="minorHAnsi"/>
          <w:b/>
          <w:color w:val="000000" w:themeColor="text1"/>
          <w:sz w:val="28"/>
          <w:szCs w:val="28"/>
          <w:lang w:eastAsia="pl-PL"/>
        </w:rPr>
        <w:t>.</w:t>
      </w: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hAnsiTheme="minorHAnsi" w:cstheme="minorHAnsi"/>
          <w:b/>
          <w:sz w:val="24"/>
          <w:szCs w:val="24"/>
          <w:lang w:eastAsia="pl-PL"/>
        </w:rPr>
        <w:t xml:space="preserve">Poznań, </w:t>
      </w:r>
      <w:r w:rsidR="001C6EDB">
        <w:rPr>
          <w:rFonts w:asciiTheme="minorHAnsi" w:hAnsiTheme="minorHAnsi" w:cstheme="minorHAnsi"/>
          <w:b/>
          <w:sz w:val="24"/>
          <w:szCs w:val="24"/>
          <w:lang w:eastAsia="pl-PL"/>
        </w:rPr>
        <w:t>lipiec</w:t>
      </w:r>
      <w:r w:rsidRPr="0058413E">
        <w:rPr>
          <w:rFonts w:asciiTheme="minorHAnsi" w:hAnsiTheme="minorHAnsi" w:cstheme="minorHAnsi"/>
          <w:b/>
          <w:sz w:val="24"/>
          <w:szCs w:val="24"/>
          <w:lang w:eastAsia="pl-PL"/>
        </w:rPr>
        <w:t xml:space="preserve"> 2019 r.</w:t>
      </w: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11AEC">
        <w:rPr>
          <w:rFonts w:eastAsia="Times New Roman" w:cs="Times New Roman"/>
          <w:b/>
          <w:sz w:val="24"/>
          <w:szCs w:val="24"/>
          <w:lang w:eastAsia="pl-PL"/>
        </w:rPr>
        <w:br w:type="page"/>
      </w:r>
      <w:r w:rsidRPr="0058413E">
        <w:rPr>
          <w:rFonts w:asciiTheme="minorHAnsi" w:eastAsia="Times New Roman" w:hAnsiTheme="minorHAnsi" w:cstheme="minorHAnsi"/>
          <w:b/>
          <w:sz w:val="24"/>
          <w:szCs w:val="24"/>
          <w:lang w:eastAsia="pl-PL"/>
        </w:rPr>
        <w:lastRenderedPageBreak/>
        <w:t>Nazwa i adres Zamawiającego</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 Oddział w Poznaniu</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ul. Forteczna 12, 61-362 Poznań, </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NIP 631 020 07 71</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tel. +48 61 27 97 800</w:t>
      </w:r>
    </w:p>
    <w:p w:rsidR="0058413E" w:rsidRPr="0058413E" w:rsidRDefault="0058413E" w:rsidP="0058413E">
      <w:pPr>
        <w:contextualSpacing/>
        <w:jc w:val="both"/>
        <w:rPr>
          <w:rFonts w:asciiTheme="minorHAnsi" w:eastAsia="Times New Roman" w:hAnsiTheme="minorHAnsi" w:cstheme="minorHAnsi"/>
          <w:sz w:val="24"/>
          <w:szCs w:val="24"/>
          <w:lang w:val="en-US" w:eastAsia="pl-PL"/>
        </w:rPr>
      </w:pPr>
      <w:r w:rsidRPr="0058413E">
        <w:rPr>
          <w:rFonts w:asciiTheme="minorHAnsi" w:eastAsia="Times New Roman" w:hAnsiTheme="minorHAnsi" w:cstheme="minorHAnsi"/>
          <w:sz w:val="24"/>
          <w:szCs w:val="24"/>
          <w:lang w:val="en-US" w:eastAsia="pl-PL"/>
        </w:rPr>
        <w:t>fax. +48 61 27 97 897</w:t>
      </w:r>
    </w:p>
    <w:p w:rsidR="0058413E" w:rsidRPr="0058413E" w:rsidRDefault="0058413E" w:rsidP="0058413E">
      <w:pPr>
        <w:contextualSpacing/>
        <w:jc w:val="both"/>
        <w:rPr>
          <w:rFonts w:asciiTheme="minorHAnsi" w:eastAsia="Times New Roman" w:hAnsiTheme="minorHAnsi" w:cstheme="minorHAnsi"/>
          <w:color w:val="0000FF"/>
          <w:sz w:val="24"/>
          <w:szCs w:val="24"/>
          <w:u w:val="single"/>
          <w:lang w:val="en-US" w:eastAsia="pl-PL"/>
        </w:rPr>
      </w:pPr>
      <w:proofErr w:type="spellStart"/>
      <w:r w:rsidRPr="0058413E">
        <w:rPr>
          <w:rFonts w:asciiTheme="minorHAnsi" w:eastAsia="Times New Roman" w:hAnsiTheme="minorHAnsi" w:cstheme="minorHAnsi"/>
          <w:sz w:val="24"/>
          <w:szCs w:val="24"/>
          <w:lang w:val="en-US" w:eastAsia="pl-PL"/>
        </w:rPr>
        <w:t>Adres</w:t>
      </w:r>
      <w:proofErr w:type="spellEnd"/>
      <w:r w:rsidRPr="0058413E">
        <w:rPr>
          <w:rFonts w:asciiTheme="minorHAnsi" w:eastAsia="Times New Roman" w:hAnsiTheme="minorHAnsi" w:cstheme="minorHAnsi"/>
          <w:sz w:val="24"/>
          <w:szCs w:val="24"/>
          <w:lang w:val="en-US" w:eastAsia="pl-PL"/>
        </w:rPr>
        <w:t xml:space="preserve"> email: </w:t>
      </w:r>
      <w:hyperlink r:id="rId8" w:history="1">
        <w:r w:rsidRPr="0058413E">
          <w:rPr>
            <w:rStyle w:val="Hipercze"/>
            <w:rFonts w:asciiTheme="minorHAnsi" w:eastAsia="Times New Roman" w:hAnsiTheme="minorHAnsi" w:cstheme="minorHAnsi"/>
            <w:sz w:val="24"/>
            <w:szCs w:val="24"/>
            <w:lang w:val="en-US" w:eastAsia="pl-PL"/>
          </w:rPr>
          <w:t>przetargi@claio.poznan.pl</w:t>
        </w:r>
      </w:hyperlink>
    </w:p>
    <w:p w:rsidR="0058413E" w:rsidRPr="0058413E" w:rsidRDefault="0058413E" w:rsidP="0058413E">
      <w:pPr>
        <w:contextualSpacing/>
        <w:jc w:val="both"/>
        <w:rPr>
          <w:rFonts w:asciiTheme="minorHAnsi" w:hAnsiTheme="minorHAnsi" w:cstheme="minorHAnsi"/>
          <w:sz w:val="24"/>
          <w:szCs w:val="24"/>
        </w:rPr>
      </w:pPr>
      <w:r w:rsidRPr="0058413E">
        <w:rPr>
          <w:rFonts w:asciiTheme="minorHAnsi" w:hAnsiTheme="minorHAnsi" w:cstheme="minorHAnsi"/>
          <w:sz w:val="24"/>
          <w:szCs w:val="24"/>
        </w:rPr>
        <w:t>Strona internetowa: http://www.claio.poznan.pl</w:t>
      </w:r>
    </w:p>
    <w:p w:rsidR="0058413E" w:rsidRPr="0058413E" w:rsidRDefault="0058413E" w:rsidP="0058413E">
      <w:pPr>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Zamawiający nadał postępowaniu znak sprawy: </w:t>
      </w:r>
      <w:r w:rsidR="00D043C6">
        <w:rPr>
          <w:rFonts w:asciiTheme="minorHAnsi" w:eastAsia="Times New Roman" w:hAnsiTheme="minorHAnsi" w:cstheme="minorHAnsi"/>
          <w:b/>
          <w:color w:val="000000" w:themeColor="text1"/>
          <w:sz w:val="24"/>
          <w:szCs w:val="24"/>
          <w:lang w:eastAsia="pl-PL"/>
        </w:rPr>
        <w:t>7</w:t>
      </w:r>
      <w:r w:rsidRPr="0058413E">
        <w:rPr>
          <w:rFonts w:asciiTheme="minorHAnsi" w:eastAsia="Times New Roman" w:hAnsiTheme="minorHAnsi" w:cstheme="minorHAnsi"/>
          <w:b/>
          <w:color w:val="000000" w:themeColor="text1"/>
          <w:sz w:val="24"/>
          <w:szCs w:val="24"/>
          <w:lang w:eastAsia="pl-PL"/>
        </w:rPr>
        <w:t>/PN/2019</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8413E" w:rsidRPr="0058413E" w:rsidRDefault="0058413E" w:rsidP="0058413E">
      <w:pPr>
        <w:ind w:left="426"/>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b/>
          <w:sz w:val="24"/>
          <w:szCs w:val="24"/>
        </w:rPr>
        <w:t xml:space="preserve">Informacja o przetwarzaniu danych osobowych dla osób biorących udział w postępowaniu </w:t>
      </w:r>
      <w:r w:rsidRPr="0058413E">
        <w:rPr>
          <w:rFonts w:asciiTheme="minorHAnsi" w:hAnsiTheme="minorHAnsi" w:cstheme="minorHAnsi"/>
          <w:b/>
          <w:sz w:val="24"/>
          <w:szCs w:val="24"/>
        </w:rPr>
        <w:br/>
        <w:t>o udzielenie zamówienia publicznego</w:t>
      </w:r>
    </w:p>
    <w:p w:rsidR="0058413E" w:rsidRPr="0058413E" w:rsidRDefault="0058413E" w:rsidP="0058413E">
      <w:pPr>
        <w:ind w:left="426"/>
        <w:contextualSpacing/>
        <w:jc w:val="both"/>
        <w:rPr>
          <w:rFonts w:asciiTheme="minorHAnsi" w:hAnsiTheme="minorHAnsi" w:cstheme="minorHAnsi"/>
          <w:b/>
          <w:sz w:val="24"/>
          <w:szCs w:val="24"/>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8413E" w:rsidRPr="0058413E" w:rsidRDefault="0058413E" w:rsidP="0058413E">
      <w:pPr>
        <w:spacing w:after="150"/>
        <w:ind w:left="426"/>
        <w:rPr>
          <w:rFonts w:asciiTheme="minorHAnsi" w:hAnsiTheme="minorHAnsi" w:cstheme="minorHAnsi"/>
          <w:b/>
          <w:sz w:val="24"/>
          <w:szCs w:val="24"/>
        </w:rPr>
      </w:pPr>
    </w:p>
    <w:p w:rsidR="0058413E" w:rsidRPr="0058413E" w:rsidRDefault="0058413E" w:rsidP="0058413E">
      <w:pPr>
        <w:spacing w:after="150"/>
        <w:rPr>
          <w:rFonts w:asciiTheme="minorHAnsi" w:hAnsiTheme="minorHAnsi" w:cstheme="minorHAnsi"/>
          <w:b/>
          <w:sz w:val="24"/>
          <w:szCs w:val="24"/>
        </w:rPr>
      </w:pPr>
      <w:r w:rsidRPr="0058413E">
        <w:rPr>
          <w:rFonts w:asciiTheme="minorHAnsi" w:hAnsiTheme="minorHAnsi" w:cstheme="minorHAnsi"/>
          <w:b/>
          <w:sz w:val="24"/>
          <w:szCs w:val="24"/>
        </w:rPr>
        <w:t>Administratorem danych osobowych jest:</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ul. Sowińskiego 5</w:t>
      </w:r>
      <w:r w:rsidRPr="0058413E">
        <w:rPr>
          <w:rFonts w:asciiTheme="minorHAnsi" w:eastAsia="Times New Roman" w:hAnsiTheme="minorHAnsi" w:cstheme="minorHAnsi"/>
          <w:sz w:val="24"/>
          <w:szCs w:val="24"/>
          <w:lang w:eastAsia="pl-PL"/>
        </w:rPr>
        <w:br/>
        <w:t>44-100 Gliwice</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p>
    <w:p w:rsidR="0058413E" w:rsidRPr="0058413E" w:rsidRDefault="0058413E" w:rsidP="0058413E">
      <w:pPr>
        <w:pStyle w:val="Nagwek"/>
        <w:tabs>
          <w:tab w:val="clear" w:pos="4536"/>
          <w:tab w:val="clear" w:pos="9072"/>
        </w:tabs>
        <w:rPr>
          <w:rFonts w:asciiTheme="minorHAnsi" w:hAnsiTheme="minorHAnsi" w:cstheme="minorHAnsi"/>
          <w:b/>
          <w:sz w:val="24"/>
          <w:szCs w:val="24"/>
        </w:rPr>
      </w:pPr>
      <w:r w:rsidRPr="0058413E">
        <w:rPr>
          <w:rFonts w:asciiTheme="minorHAnsi" w:hAnsiTheme="minorHAnsi" w:cstheme="minorHAnsi"/>
          <w:b/>
          <w:sz w:val="24"/>
          <w:szCs w:val="24"/>
        </w:rPr>
        <w:t>Inspektorem ochrony danych osobowych jest:</w:t>
      </w:r>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r w:rsidRPr="0058413E">
        <w:rPr>
          <w:rFonts w:asciiTheme="minorHAnsi" w:hAnsiTheme="minorHAnsi" w:cstheme="minorHAnsi"/>
          <w:b/>
          <w:sz w:val="24"/>
          <w:szCs w:val="24"/>
        </w:rPr>
        <w:t>Pani Renata Lewandowska</w:t>
      </w:r>
      <w:r w:rsidRPr="0058413E">
        <w:rPr>
          <w:rFonts w:asciiTheme="minorHAnsi" w:hAnsiTheme="minorHAnsi" w:cstheme="minorHAnsi"/>
          <w:sz w:val="24"/>
          <w:szCs w:val="24"/>
        </w:rPr>
        <w:t xml:space="preserve">, adres e-mail: </w:t>
      </w:r>
      <w:hyperlink r:id="rId9" w:history="1">
        <w:r w:rsidRPr="0058413E">
          <w:rPr>
            <w:rStyle w:val="Hipercze"/>
            <w:rFonts w:asciiTheme="minorHAnsi" w:hAnsiTheme="minorHAnsi" w:cstheme="minorHAnsi"/>
            <w:sz w:val="24"/>
            <w:szCs w:val="24"/>
          </w:rPr>
          <w:t>iod@imn.gliwice.pl</w:t>
        </w:r>
      </w:hyperlink>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Dane osobowe przetwarzane będą na podstawie art. 6 ust. 1 lit. c RODO w celu związanym z postępowaniem o udzielenie niniejszego zamówienia publicznego.</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Odbiorcami danych mogą być również dostawcy usług zaopatrujących </w:t>
      </w:r>
      <w:r w:rsidRPr="0058413E">
        <w:rPr>
          <w:rFonts w:asciiTheme="minorHAnsi" w:eastAsia="Times New Roman" w:hAnsiTheme="minorHAnsi" w:cstheme="minorHAnsi"/>
          <w:sz w:val="24"/>
          <w:szCs w:val="24"/>
          <w:lang w:eastAsia="pl-PL"/>
        </w:rPr>
        <w:t>Instytut Metali Nieżelaznych</w:t>
      </w:r>
      <w:r w:rsidRPr="0058413E">
        <w:rPr>
          <w:rFonts w:asciiTheme="minorHAnsi" w:hAnsiTheme="minorHAnsi" w:cstheme="minorHAnsi"/>
          <w:sz w:val="24"/>
          <w:szCs w:val="24"/>
        </w:rPr>
        <w:t xml:space="preserve"> w rozwiązania techniczne oraz organizacyjne, umożliwiające zarządzanie </w:t>
      </w:r>
      <w:r w:rsidRPr="0058413E">
        <w:rPr>
          <w:rFonts w:asciiTheme="minorHAnsi" w:eastAsia="Times New Roman" w:hAnsiTheme="minorHAnsi" w:cstheme="minorHAnsi"/>
          <w:sz w:val="24"/>
          <w:szCs w:val="24"/>
          <w:lang w:eastAsia="pl-PL"/>
        </w:rPr>
        <w:t>Instytutem Metali Nieżelaznych</w:t>
      </w:r>
      <w:r w:rsidRPr="0058413E">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Państwa dane osobowe będą przechowywane zgodnie z art. 97 ust. 1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Obowiązek podania przez Państwa danych osobowych bezpośrednio Państwa dotyczących jest wymogiem ustawowym określonym w przepisach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W odniesieniu do Państwa danych osobowych decyzje nie będą podejmowane w sposób zautomatyzowany.</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Jako Administrator danych, zapewniamy prawo 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dostępu do danych osobowych Państwa dotyczących (na podstawie art. 15 RODO);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sprostowania Państwa danych osobowych (na podstawie art. 16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 xml:space="preserve">żądania od administratora ograniczenia przetwarzania danych osobowych z zastrzeżeniem przypadków, o których mowa w art. 18 ust. 2 RODO  (na podstawie art. 18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wniesienia skargi do Prezesa Urzędu Ochrony Danych Osobowych, gdy uznają Państwo, że przetwarzanie danych osobowych Państwa dotyczących narusza przepisy RODO;</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Jednocześnie informujemy, iż nie przysługuje Państwu prawo 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usunięcia danych osobowych w związku z art. 17 ust. 3 lit. b, d lub e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przenoszenia danych osobowych, o którym mowa w art. 20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rsidR="0058413E" w:rsidRPr="0058413E" w:rsidRDefault="0058413E" w:rsidP="0058413E">
      <w:pPr>
        <w:pStyle w:val="Akapitzlist"/>
        <w:spacing w:after="150"/>
        <w:rPr>
          <w:rFonts w:cstheme="minorHAnsi"/>
          <w:highlight w:val="yellow"/>
        </w:rPr>
      </w:pPr>
    </w:p>
    <w:p w:rsidR="0058413E" w:rsidRPr="0058413E" w:rsidRDefault="0058413E" w:rsidP="0058413E">
      <w:pPr>
        <w:pStyle w:val="Akapitzlist"/>
        <w:ind w:left="0"/>
        <w:jc w:val="both"/>
        <w:rPr>
          <w:rFonts w:cstheme="minorHAnsi"/>
          <w:sz w:val="18"/>
        </w:rPr>
      </w:pPr>
      <w:r w:rsidRPr="0058413E">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58413E">
        <w:rPr>
          <w:rFonts w:cstheme="minorHAnsi"/>
          <w:sz w:val="18"/>
        </w:rPr>
        <w:t>Pzp</w:t>
      </w:r>
      <w:proofErr w:type="spellEnd"/>
      <w:r w:rsidRPr="0058413E">
        <w:rPr>
          <w:rFonts w:cstheme="minorHAnsi"/>
          <w:sz w:val="18"/>
        </w:rPr>
        <w:t xml:space="preserve"> oraz nie może naruszać integralności protokołu oraz jego załączników.</w:t>
      </w:r>
    </w:p>
    <w:p w:rsidR="0058413E" w:rsidRPr="0058413E" w:rsidRDefault="0058413E" w:rsidP="0058413E">
      <w:pPr>
        <w:pStyle w:val="Akapitzlist"/>
        <w:ind w:left="0"/>
        <w:jc w:val="both"/>
        <w:rPr>
          <w:rFonts w:cstheme="minorHAnsi"/>
          <w:sz w:val="18"/>
        </w:rPr>
      </w:pPr>
      <w:r w:rsidRPr="0058413E">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Tryb udzielenia zamówienia publicznego</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o wartości zamówienia przekraczającej kwoty określonej w przepisach wydanych na podstawie art. 11 ust. 8 ww.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jest dofinansowane z </w:t>
      </w:r>
      <w:r w:rsidRPr="0058413E">
        <w:rPr>
          <w:rFonts w:asciiTheme="minorHAnsi" w:hAnsiTheme="minorHAnsi" w:cstheme="minorHAnsi"/>
          <w:b/>
          <w:sz w:val="24"/>
          <w:szCs w:val="24"/>
        </w:rPr>
        <w:t>Wielkopolskiego Regionalnego Programu Operacyjnego</w:t>
      </w:r>
      <w:r w:rsidRPr="0058413E">
        <w:rPr>
          <w:rFonts w:asciiTheme="minorHAnsi" w:hAnsiTheme="minorHAnsi" w:cstheme="minorHAnsi"/>
          <w:sz w:val="24"/>
          <w:szCs w:val="24"/>
        </w:rPr>
        <w:t xml:space="preserve"> </w:t>
      </w:r>
      <w:r w:rsidRPr="0058413E">
        <w:rPr>
          <w:rFonts w:asciiTheme="minorHAnsi" w:eastAsia="Times New Roman" w:hAnsiTheme="minorHAnsi" w:cstheme="minorHAnsi"/>
          <w:sz w:val="24"/>
          <w:szCs w:val="24"/>
          <w:lang w:eastAsia="pl-PL"/>
        </w:rPr>
        <w:t xml:space="preserve">w ramach projektu o numerze umowy </w:t>
      </w:r>
      <w:r w:rsidRPr="0058413E">
        <w:rPr>
          <w:rFonts w:asciiTheme="minorHAnsi" w:hAnsiTheme="minorHAnsi" w:cstheme="minorHAnsi"/>
          <w:b/>
          <w:sz w:val="24"/>
          <w:szCs w:val="24"/>
        </w:rPr>
        <w:t>RPWP.01.01.00-30-0003/17</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58413E">
        <w:rPr>
          <w:rFonts w:asciiTheme="minorHAnsi" w:eastAsia="Times New Roman" w:hAnsiTheme="minorHAnsi" w:cstheme="minorHAnsi"/>
          <w:color w:val="000000" w:themeColor="text1"/>
          <w:sz w:val="24"/>
          <w:szCs w:val="24"/>
          <w:lang w:eastAsia="pl-PL"/>
        </w:rPr>
        <w:t xml:space="preserve">(art. 24aa ustawy </w:t>
      </w:r>
      <w:proofErr w:type="spellStart"/>
      <w:r w:rsidRPr="0058413E">
        <w:rPr>
          <w:rFonts w:asciiTheme="minorHAnsi" w:eastAsia="Times New Roman" w:hAnsiTheme="minorHAnsi" w:cstheme="minorHAnsi"/>
          <w:color w:val="000000" w:themeColor="text1"/>
          <w:sz w:val="24"/>
          <w:szCs w:val="24"/>
          <w:lang w:eastAsia="pl-PL"/>
        </w:rPr>
        <w:t>Pzp</w:t>
      </w:r>
      <w:proofErr w:type="spellEnd"/>
      <w:r w:rsidRPr="0058413E">
        <w:rPr>
          <w:rFonts w:asciiTheme="minorHAnsi" w:eastAsia="Times New Roman" w:hAnsiTheme="minorHAnsi" w:cstheme="minorHAnsi"/>
          <w:color w:val="000000" w:themeColor="text1"/>
          <w:sz w:val="24"/>
          <w:szCs w:val="24"/>
          <w:lang w:eastAsia="pl-PL"/>
        </w:rPr>
        <w:t>).</w:t>
      </w:r>
    </w:p>
    <w:p w:rsidR="0058413E" w:rsidRPr="00F00BF9"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Rodzaj przedmiotu zamówienia</w:t>
      </w:r>
      <w:r w:rsidRPr="00F00BF9">
        <w:rPr>
          <w:rFonts w:asciiTheme="minorHAnsi" w:eastAsia="Times New Roman" w:hAnsiTheme="minorHAnsi" w:cstheme="minorHAnsi"/>
          <w:color w:val="000000" w:themeColor="text1"/>
          <w:sz w:val="24"/>
          <w:szCs w:val="24"/>
          <w:lang w:eastAsia="pl-PL"/>
        </w:rPr>
        <w:t xml:space="preserve">: </w:t>
      </w:r>
      <w:r w:rsidRPr="00F00BF9">
        <w:rPr>
          <w:rFonts w:asciiTheme="minorHAnsi" w:eastAsia="Times New Roman" w:hAnsiTheme="minorHAnsi" w:cstheme="minorHAnsi"/>
          <w:b/>
          <w:color w:val="000000" w:themeColor="text1"/>
          <w:sz w:val="24"/>
          <w:szCs w:val="24"/>
          <w:lang w:eastAsia="pl-PL"/>
        </w:rPr>
        <w:t>dostawa</w:t>
      </w:r>
      <w:r w:rsidRPr="00F00BF9">
        <w:rPr>
          <w:rFonts w:asciiTheme="minorHAnsi" w:eastAsia="Times New Roman" w:hAnsiTheme="minorHAnsi" w:cstheme="minorHAnsi"/>
          <w:color w:val="000000" w:themeColor="text1"/>
          <w:sz w:val="24"/>
          <w:szCs w:val="24"/>
          <w:lang w:eastAsia="pl-PL"/>
        </w:rPr>
        <w:t>.</w:t>
      </w:r>
    </w:p>
    <w:p w:rsidR="0058413E" w:rsidRPr="00F00BF9"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F00BF9"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b/>
          <w:color w:val="000000" w:themeColor="text1"/>
          <w:sz w:val="24"/>
          <w:szCs w:val="24"/>
          <w:lang w:eastAsia="pl-PL"/>
        </w:rPr>
        <w:t>Opis przedmiotu zamówienia</w:t>
      </w:r>
    </w:p>
    <w:p w:rsidR="00356923"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Przedmiotem zamówienia </w:t>
      </w:r>
      <w:r w:rsidR="003760B8">
        <w:rPr>
          <w:rFonts w:asciiTheme="minorHAnsi" w:hAnsiTheme="minorHAnsi" w:cstheme="minorHAnsi"/>
          <w:sz w:val="24"/>
          <w:szCs w:val="24"/>
        </w:rPr>
        <w:t>jest tester</w:t>
      </w:r>
      <w:r w:rsidRPr="00F00BF9">
        <w:rPr>
          <w:rFonts w:asciiTheme="minorHAnsi" w:hAnsiTheme="minorHAnsi" w:cstheme="minorHAnsi"/>
          <w:sz w:val="24"/>
          <w:szCs w:val="24"/>
        </w:rPr>
        <w:t xml:space="preserve"> do badań elektrycznych </w:t>
      </w:r>
      <w:r w:rsidR="009B35AF" w:rsidRPr="00F00BF9">
        <w:rPr>
          <w:rFonts w:asciiTheme="minorHAnsi" w:hAnsiTheme="minorHAnsi" w:cstheme="minorHAnsi"/>
          <w:sz w:val="24"/>
          <w:szCs w:val="24"/>
        </w:rPr>
        <w:t>800 V, tester do badań el</w:t>
      </w:r>
      <w:r w:rsidR="003760B8">
        <w:rPr>
          <w:rFonts w:asciiTheme="minorHAnsi" w:hAnsiTheme="minorHAnsi" w:cstheme="minorHAnsi"/>
          <w:sz w:val="24"/>
          <w:szCs w:val="24"/>
        </w:rPr>
        <w:t>ektrycznych 60 V oraz stanowisko</w:t>
      </w:r>
      <w:r w:rsidR="009B35AF" w:rsidRPr="00F00BF9">
        <w:rPr>
          <w:rFonts w:asciiTheme="minorHAnsi" w:hAnsiTheme="minorHAnsi" w:cstheme="minorHAnsi"/>
          <w:sz w:val="24"/>
          <w:szCs w:val="24"/>
        </w:rPr>
        <w:t xml:space="preserve"> do przeładowań</w:t>
      </w:r>
      <w:r w:rsidR="00356923">
        <w:rPr>
          <w:rFonts w:asciiTheme="minorHAnsi" w:hAnsiTheme="minorHAnsi" w:cstheme="minorHAnsi"/>
          <w:sz w:val="24"/>
          <w:szCs w:val="24"/>
        </w:rPr>
        <w:t>.</w:t>
      </w:r>
      <w:r w:rsidRPr="00F00BF9">
        <w:rPr>
          <w:rFonts w:asciiTheme="minorHAnsi" w:hAnsiTheme="minorHAnsi" w:cstheme="minorHAnsi"/>
          <w:sz w:val="24"/>
          <w:szCs w:val="24"/>
        </w:rPr>
        <w:t xml:space="preserve"> </w:t>
      </w:r>
    </w:p>
    <w:p w:rsidR="0058413E" w:rsidRPr="00F00BF9" w:rsidRDefault="00356923" w:rsidP="0058413E">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0058413E" w:rsidRPr="00F00BF9">
        <w:rPr>
          <w:rFonts w:asciiTheme="minorHAnsi" w:hAnsiTheme="minorHAnsi" w:cstheme="minorHAnsi"/>
          <w:sz w:val="24"/>
          <w:szCs w:val="24"/>
        </w:rPr>
        <w:t>:</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Tester do przeprowadzania badań elektrycznych w zakresie (ładowanie, wyładowanie) 0,00 V ÷ 800,00 V, dwa obwody badawcze lub 2 urządzenia z możliwością połączenia.</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Tester do przeprowadzania badań elektrycznych w zakresie (ładowanie) 0,00 V ÷ 60,00 V; (wyładowanie) 60,00 V ÷ 5,00 V, sześć obwodów badawczych z możliwością rozbudowy. </w:t>
      </w:r>
    </w:p>
    <w:p w:rsidR="009B35AF" w:rsidRPr="00F00BF9" w:rsidRDefault="009B35AF" w:rsidP="0058413E">
      <w:pPr>
        <w:pStyle w:val="Akapitzlist"/>
        <w:numPr>
          <w:ilvl w:val="0"/>
          <w:numId w:val="28"/>
        </w:numPr>
        <w:spacing w:after="0"/>
        <w:contextualSpacing w:val="0"/>
        <w:jc w:val="both"/>
        <w:rPr>
          <w:rFonts w:cstheme="minorHAnsi"/>
          <w:bCs/>
          <w:sz w:val="24"/>
          <w:szCs w:val="24"/>
        </w:rPr>
      </w:pPr>
      <w:r w:rsidRPr="00F00BF9">
        <w:rPr>
          <w:rFonts w:cstheme="minorHAnsi"/>
          <w:bCs/>
          <w:sz w:val="24"/>
          <w:szCs w:val="24"/>
        </w:rPr>
        <w:t>Stanowisko do przeładowań 6 obwod</w:t>
      </w:r>
      <w:r w:rsidR="00356923">
        <w:rPr>
          <w:rFonts w:cstheme="minorHAnsi"/>
          <w:bCs/>
          <w:sz w:val="24"/>
          <w:szCs w:val="24"/>
        </w:rPr>
        <w:t>ów</w:t>
      </w:r>
      <w:r w:rsidRPr="00F00BF9">
        <w:rPr>
          <w:rFonts w:cstheme="minorHAnsi"/>
          <w:bCs/>
          <w:sz w:val="24"/>
          <w:szCs w:val="24"/>
        </w:rPr>
        <w:t xml:space="preserve">, 0  </w:t>
      </w:r>
      <w:r w:rsidRPr="00F00BF9">
        <w:rPr>
          <w:rFonts w:cstheme="minorHAnsi"/>
          <w:sz w:val="24"/>
          <w:szCs w:val="24"/>
        </w:rPr>
        <w:t xml:space="preserve">÷ 20 V, 1 ÷ 150 A z </w:t>
      </w:r>
      <w:r w:rsidR="00356923">
        <w:rPr>
          <w:rFonts w:cstheme="minorHAnsi"/>
          <w:sz w:val="24"/>
          <w:szCs w:val="24"/>
        </w:rPr>
        <w:t xml:space="preserve">możliwością połączenia równoległego obwodów i </w:t>
      </w:r>
      <w:r w:rsidRPr="00F00BF9">
        <w:rPr>
          <w:rFonts w:cstheme="minorHAnsi"/>
          <w:sz w:val="24"/>
          <w:szCs w:val="24"/>
        </w:rPr>
        <w:t>możliwością rozbudowy o dodatkowe obwody.</w:t>
      </w:r>
    </w:p>
    <w:p w:rsidR="0058413E" w:rsidRPr="00F00BF9" w:rsidRDefault="0058413E" w:rsidP="0058413E">
      <w:pPr>
        <w:spacing w:line="240" w:lineRule="auto"/>
        <w:contextualSpacing/>
        <w:jc w:val="both"/>
        <w:rPr>
          <w:rFonts w:asciiTheme="minorHAnsi" w:eastAsia="Times New Roman" w:hAnsiTheme="minorHAnsi" w:cstheme="minorHAnsi"/>
          <w:b/>
          <w:color w:val="000000"/>
          <w:sz w:val="24"/>
          <w:szCs w:val="24"/>
          <w:lang w:eastAsia="pl-PL"/>
        </w:rPr>
      </w:pPr>
      <w:r w:rsidRPr="00F00BF9">
        <w:rPr>
          <w:rFonts w:asciiTheme="minorHAnsi" w:eastAsia="Times New Roman" w:hAnsiTheme="minorHAnsi" w:cstheme="minorHAnsi"/>
          <w:sz w:val="24"/>
          <w:szCs w:val="24"/>
          <w:lang w:eastAsia="pl-PL"/>
        </w:rPr>
        <w:t xml:space="preserve"> </w:t>
      </w:r>
    </w:p>
    <w:p w:rsidR="0058413E" w:rsidRPr="00F00BF9"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Określenie zamówienia według Wspólnego Słownika Zamówień (CPV):</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hAnsiTheme="minorHAnsi" w:cstheme="minorHAnsi"/>
          <w:sz w:val="24"/>
          <w:szCs w:val="24"/>
        </w:rPr>
        <w:t>38540000 – 2 Maszyny i aparatura badawcza i pomiarowa</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lastRenderedPageBreak/>
        <w:t>Szczegółowy opis przedmiotu zamówienia przedstawiony</w:t>
      </w:r>
      <w:r w:rsidRPr="0058413E">
        <w:rPr>
          <w:rFonts w:asciiTheme="minorHAnsi" w:eastAsia="Times New Roman" w:hAnsiTheme="minorHAnsi" w:cstheme="minorHAnsi"/>
          <w:color w:val="000000" w:themeColor="text1"/>
          <w:sz w:val="24"/>
          <w:szCs w:val="24"/>
          <w:lang w:eastAsia="pl-PL"/>
        </w:rPr>
        <w:t xml:space="preserve"> został w załączniku nr 1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składania ofert wariantowych i równoważnych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dopuszcza składania ofert wariantowych.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nie dopuszcza składania ofert częściowych. </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dopuszcza składanie ofert równoważnych.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Zamawiający dopuszcza możliwość stosowania norm równoważnych. </w:t>
      </w:r>
    </w:p>
    <w:p w:rsidR="0058413E" w:rsidRPr="00E163A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w:t>
      </w:r>
      <w:r w:rsidRPr="00E163AE">
        <w:rPr>
          <w:rFonts w:asciiTheme="minorHAnsi" w:eastAsia="Times New Roman" w:hAnsiTheme="minorHAnsi" w:cstheme="minorHAnsi"/>
          <w:sz w:val="24"/>
          <w:szCs w:val="24"/>
          <w:lang w:eastAsia="pl-PL"/>
        </w:rPr>
        <w:t xml:space="preserve">materiałów i urządzeń, to rozumie się przez to, że do kalkulacji ceny oferty oraz do wykonania </w:t>
      </w:r>
      <w:r w:rsidRPr="00E163AE">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8413E" w:rsidRPr="00E163AE" w:rsidRDefault="0058413E" w:rsidP="0058413E">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8413E" w:rsidRPr="00E163A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163AE">
        <w:rPr>
          <w:rFonts w:asciiTheme="minorHAnsi" w:eastAsia="Times New Roman" w:hAnsiTheme="minorHAnsi" w:cstheme="minorHAnsi"/>
          <w:b/>
          <w:color w:val="000000" w:themeColor="text1"/>
          <w:sz w:val="24"/>
          <w:szCs w:val="24"/>
          <w:lang w:eastAsia="pl-PL"/>
        </w:rPr>
        <w:t>Termin wykonania zamówienia</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E163AE">
        <w:rPr>
          <w:rFonts w:asciiTheme="minorHAnsi" w:eastAsia="Times New Roman" w:hAnsiTheme="minorHAnsi" w:cstheme="minorHAnsi"/>
          <w:color w:val="000000" w:themeColor="text1"/>
          <w:sz w:val="24"/>
          <w:szCs w:val="24"/>
          <w:lang w:eastAsia="pl-PL"/>
        </w:rPr>
        <w:tab/>
        <w:t>Termi</w:t>
      </w:r>
      <w:r w:rsidR="002A13BF" w:rsidRPr="00E163AE">
        <w:rPr>
          <w:rFonts w:asciiTheme="minorHAnsi" w:eastAsia="Times New Roman" w:hAnsiTheme="minorHAnsi" w:cstheme="minorHAnsi"/>
          <w:color w:val="000000" w:themeColor="text1"/>
          <w:sz w:val="24"/>
          <w:szCs w:val="24"/>
          <w:lang w:eastAsia="pl-PL"/>
        </w:rPr>
        <w:t>n wykonania przedmiotu: do 31.03</w:t>
      </w:r>
      <w:r w:rsidR="00DC2CE6" w:rsidRPr="00E163AE">
        <w:rPr>
          <w:rFonts w:asciiTheme="minorHAnsi" w:eastAsia="Times New Roman" w:hAnsiTheme="minorHAnsi" w:cstheme="minorHAnsi"/>
          <w:color w:val="000000" w:themeColor="text1"/>
          <w:sz w:val="24"/>
          <w:szCs w:val="24"/>
          <w:lang w:eastAsia="pl-PL"/>
        </w:rPr>
        <w:t xml:space="preserve">.2020 </w:t>
      </w:r>
      <w:r w:rsidRPr="00E163AE">
        <w:rPr>
          <w:rFonts w:asciiTheme="minorHAnsi" w:eastAsia="Times New Roman" w:hAnsiTheme="minorHAnsi" w:cstheme="minorHAnsi"/>
          <w:color w:val="000000" w:themeColor="text1"/>
          <w:sz w:val="24"/>
          <w:szCs w:val="24"/>
          <w:lang w:eastAsia="pl-PL"/>
        </w:rPr>
        <w:t>r.</w:t>
      </w:r>
    </w:p>
    <w:p w:rsidR="0058413E" w:rsidRPr="0058413E" w:rsidRDefault="0058413E" w:rsidP="0058413E">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lastRenderedPageBreak/>
        <w:t>Podstawy wykluczenia z postępowania o udzielenie zamówienia, warunki udziału w postępowaniu oraz wykaz oświadczeń i dokumentów potwierdzających spełnianie warunków udziału w postępowaniu oraz braku podstaw wykluczenia</w:t>
      </w:r>
    </w:p>
    <w:p w:rsidR="0058413E" w:rsidRPr="0058413E" w:rsidRDefault="0058413E" w:rsidP="0058413E">
      <w:pPr>
        <w:tabs>
          <w:tab w:val="left" w:pos="567"/>
        </w:tabs>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 udzielenie zamówienia mogą się ubiegać Wykonawcy, którzy:</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nie podlegają wykluczeniu;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spełniają warunki udziału w postępowaniu określone przez Zamawiającego.</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w:t>
      </w:r>
    </w:p>
    <w:p w:rsidR="0058413E" w:rsidRPr="0058413E" w:rsidRDefault="0058413E" w:rsidP="0058413E">
      <w:pPr>
        <w:numPr>
          <w:ilvl w:val="1"/>
          <w:numId w:val="9"/>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w:t>
      </w:r>
      <w:r w:rsidRPr="0058413E">
        <w:rPr>
          <w:rFonts w:asciiTheme="minorHAnsi" w:eastAsia="Times New Roman" w:hAnsiTheme="minorHAnsi" w:cstheme="minorHAnsi"/>
          <w:b/>
          <w:sz w:val="24"/>
          <w:szCs w:val="24"/>
          <w:lang w:eastAsia="pl-PL"/>
        </w:rPr>
        <w:t>wykluczy</w:t>
      </w:r>
      <w:r w:rsidRPr="0058413E">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i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58413E">
        <w:rPr>
          <w:rFonts w:asciiTheme="minorHAnsi" w:eastAsia="Times New Roman" w:hAnsiTheme="minorHAnsi" w:cstheme="minorHAnsi"/>
          <w:b/>
          <w:sz w:val="24"/>
          <w:szCs w:val="24"/>
          <w:lang w:eastAsia="pl-PL"/>
        </w:rPr>
        <w:t>Pzp</w:t>
      </w:r>
      <w:proofErr w:type="spellEnd"/>
      <w:r w:rsidRPr="0058413E">
        <w:rPr>
          <w:rFonts w:asciiTheme="minorHAnsi" w:eastAsia="Times New Roman" w:hAnsiTheme="minorHAnsi" w:cstheme="minorHAnsi"/>
          <w:b/>
          <w:sz w:val="24"/>
          <w:szCs w:val="24"/>
          <w:lang w:eastAsia="pl-PL"/>
        </w:rPr>
        <w:t>:</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220524"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kompetencje lub uprawnienia do prowadzenia określonej działalności zawodowej, o ile wynika to </w:t>
      </w:r>
      <w:r w:rsidRPr="00220524">
        <w:rPr>
          <w:rFonts w:asciiTheme="minorHAnsi" w:eastAsia="Times New Roman" w:hAnsiTheme="minorHAnsi" w:cstheme="minorHAnsi"/>
          <w:sz w:val="24"/>
          <w:szCs w:val="24"/>
          <w:lang w:eastAsia="pl-PL"/>
        </w:rPr>
        <w:t>z odrębnych przepisów – w tym zakresie Zamawiający nie precyzuje warunku.</w:t>
      </w:r>
    </w:p>
    <w:p w:rsidR="002B387C" w:rsidRPr="002B387C" w:rsidRDefault="0058413E" w:rsidP="002B387C">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20524">
        <w:rPr>
          <w:rFonts w:asciiTheme="minorHAnsi" w:eastAsia="Times New Roman" w:hAnsiTheme="minorHAnsi" w:cstheme="minorHAnsi"/>
          <w:sz w:val="24"/>
          <w:szCs w:val="24"/>
          <w:lang w:eastAsia="pl-PL"/>
        </w:rPr>
        <w:t xml:space="preserve">sytuacja ekonomiczna i </w:t>
      </w:r>
      <w:r w:rsidR="00220524" w:rsidRPr="00220524">
        <w:rPr>
          <w:rFonts w:asciiTheme="minorHAnsi" w:eastAsia="Times New Roman" w:hAnsiTheme="minorHAnsi" w:cstheme="minorHAnsi"/>
          <w:sz w:val="24"/>
          <w:szCs w:val="24"/>
          <w:lang w:eastAsia="pl-PL"/>
        </w:rPr>
        <w:t>finansowa – Wykonawca musi wykazać</w:t>
      </w:r>
      <w:r w:rsidR="00220524" w:rsidRPr="002B387C">
        <w:rPr>
          <w:rFonts w:asciiTheme="minorHAnsi" w:eastAsia="Times New Roman" w:hAnsiTheme="minorHAnsi" w:cstheme="minorHAnsi"/>
          <w:sz w:val="24"/>
          <w:szCs w:val="24"/>
          <w:lang w:eastAsia="pl-PL"/>
        </w:rPr>
        <w:t xml:space="preserve">, że posiada środki finansowe lub zdolność kredytową </w:t>
      </w:r>
      <w:r w:rsidR="002B387C" w:rsidRPr="002B387C">
        <w:rPr>
          <w:rFonts w:asciiTheme="minorHAnsi" w:eastAsia="Times New Roman" w:hAnsiTheme="minorHAnsi" w:cstheme="minorHAnsi"/>
          <w:sz w:val="24"/>
          <w:szCs w:val="24"/>
          <w:lang w:eastAsia="pl-PL"/>
        </w:rPr>
        <w:t xml:space="preserve">w okresie nie wcześniejszym niż 1 miesiąc przed upływem terminu składania ofert, na kwotę co najmniej </w:t>
      </w:r>
      <w:r w:rsidR="00220524" w:rsidRPr="002B387C">
        <w:rPr>
          <w:rFonts w:asciiTheme="minorHAnsi" w:eastAsia="Times New Roman" w:hAnsiTheme="minorHAnsi" w:cstheme="minorHAnsi"/>
          <w:sz w:val="24"/>
          <w:szCs w:val="24"/>
          <w:lang w:eastAsia="pl-PL"/>
        </w:rPr>
        <w:t>500 000,00 zł (słownie złotych: pięćset tysięcy);</w:t>
      </w:r>
    </w:p>
    <w:p w:rsidR="0058413E" w:rsidRPr="00220524" w:rsidRDefault="0058413E" w:rsidP="00220524">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20524">
        <w:rPr>
          <w:rFonts w:asciiTheme="minorHAnsi" w:eastAsia="Times New Roman" w:hAnsiTheme="minorHAnsi" w:cstheme="minorHAnsi"/>
          <w:sz w:val="24"/>
          <w:szCs w:val="24"/>
          <w:lang w:eastAsia="pl-PL"/>
        </w:rPr>
        <w:t xml:space="preserve">zdolność techniczna lub zawodowa </w:t>
      </w:r>
      <w:r w:rsidR="00220524" w:rsidRPr="00220524">
        <w:rPr>
          <w:rFonts w:asciiTheme="minorHAnsi" w:eastAsia="Times New Roman" w:hAnsiTheme="minorHAnsi" w:cstheme="minorHAnsi"/>
          <w:sz w:val="24"/>
          <w:szCs w:val="24"/>
          <w:lang w:eastAsia="pl-PL"/>
        </w:rPr>
        <w:t>– w</w:t>
      </w:r>
      <w:r w:rsidR="00220524" w:rsidRPr="0058413E">
        <w:rPr>
          <w:rFonts w:asciiTheme="minorHAnsi" w:eastAsia="Times New Roman" w:hAnsiTheme="minorHAnsi" w:cstheme="minorHAnsi"/>
          <w:sz w:val="24"/>
          <w:szCs w:val="24"/>
          <w:lang w:eastAsia="pl-PL"/>
        </w:rPr>
        <w:t xml:space="preserve">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pStyle w:val="Akapitzlist"/>
        <w:spacing w:after="0" w:line="240" w:lineRule="auto"/>
        <w:ind w:left="1069"/>
        <w:jc w:val="both"/>
        <w:rPr>
          <w:rFonts w:eastAsia="Times New Roman"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Dokumenty lub oświadczenia składane są w oryginale w postaci dokumentu elektronicznego lub w elektronicznej kopii dokumentu lub </w:t>
      </w:r>
      <w:r w:rsidRPr="0058413E">
        <w:rPr>
          <w:rFonts w:asciiTheme="minorHAnsi" w:eastAsia="Times New Roman" w:hAnsiTheme="minorHAnsi" w:cstheme="minorHAnsi"/>
          <w:color w:val="000000" w:themeColor="text1"/>
          <w:sz w:val="24"/>
          <w:szCs w:val="24"/>
          <w:lang w:eastAsia="pl-PL"/>
        </w:rPr>
        <w:t xml:space="preserve">oświadczenia poświadczonej za zgodność </w:t>
      </w:r>
      <w:r w:rsidRPr="0058413E">
        <w:rPr>
          <w:rFonts w:asciiTheme="minorHAnsi" w:eastAsia="Times New Roman" w:hAnsiTheme="minorHAnsi" w:cstheme="minorHAnsi"/>
          <w:color w:val="000000" w:themeColor="text1"/>
          <w:sz w:val="24"/>
          <w:szCs w:val="24"/>
          <w:lang w:eastAsia="pl-PL"/>
        </w:rPr>
        <w:br/>
        <w:t>z oryginałem.</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rsidR="0058413E" w:rsidRPr="0058413E" w:rsidRDefault="0058413E" w:rsidP="0058413E">
      <w:pPr>
        <w:spacing w:line="240" w:lineRule="auto"/>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2B387C" w:rsidRDefault="0058413E" w:rsidP="0058413E">
      <w:pPr>
        <w:numPr>
          <w:ilvl w:val="0"/>
          <w:numId w:val="11"/>
        </w:numPr>
        <w:spacing w:line="240" w:lineRule="auto"/>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Jednolitego europejskiego dokumentu zamówienia (JEDZ) – zgodnie z Załącznikiem nr 3a do SIWZ (</w:t>
      </w:r>
      <w:r w:rsidRPr="002B387C">
        <w:rPr>
          <w:rFonts w:asciiTheme="minorHAnsi" w:eastAsia="Times New Roman" w:hAnsiTheme="minorHAnsi" w:cstheme="minorHAnsi"/>
          <w:color w:val="000000" w:themeColor="text1"/>
          <w:sz w:val="24"/>
          <w:szCs w:val="24"/>
          <w:lang w:eastAsia="pl-PL"/>
        </w:rPr>
        <w:t>składany razem z ofertą).</w:t>
      </w:r>
    </w:p>
    <w:p w:rsidR="002B387C" w:rsidRPr="002B387C" w:rsidRDefault="002B387C" w:rsidP="002B387C">
      <w:pPr>
        <w:rPr>
          <w:rFonts w:eastAsia="Times New Roman" w:cstheme="minorHAnsi"/>
          <w:color w:val="000000" w:themeColor="text1"/>
          <w:sz w:val="24"/>
          <w:szCs w:val="24"/>
          <w:lang w:eastAsia="pl-PL"/>
        </w:rPr>
      </w:pPr>
    </w:p>
    <w:p w:rsidR="002B387C" w:rsidRPr="002B387C" w:rsidRDefault="002B387C" w:rsidP="002B387C">
      <w:pPr>
        <w:numPr>
          <w:ilvl w:val="0"/>
          <w:numId w:val="11"/>
        </w:numPr>
        <w:spacing w:line="240" w:lineRule="auto"/>
        <w:jc w:val="both"/>
        <w:rPr>
          <w:rFonts w:ascii="Calibri" w:hAnsi="Calibri" w:cs="Calibri"/>
          <w:color w:val="000000"/>
          <w:sz w:val="24"/>
          <w:szCs w:val="24"/>
        </w:rPr>
      </w:pPr>
      <w:r w:rsidRPr="002B387C">
        <w:rPr>
          <w:rFonts w:ascii="Calibri" w:hAnsi="Calibri" w:cs="Calibri"/>
          <w:b/>
          <w:color w:val="000000"/>
          <w:sz w:val="24"/>
          <w:szCs w:val="24"/>
        </w:rPr>
        <w:t>informacji banku lub spółdzielczej kasy oszczędnościowo-kredytowej</w:t>
      </w:r>
      <w:r w:rsidRPr="002B387C">
        <w:rPr>
          <w:rFonts w:ascii="Calibri" w:hAnsi="Calibri" w:cs="Calibri"/>
          <w:color w:val="000000"/>
          <w:sz w:val="24"/>
          <w:szCs w:val="24"/>
        </w:rPr>
        <w:t xml:space="preserve"> potwierdzającej wysokość posiadanych środków finansowych lub zdolność kredytową wykonawcy, w okresie nie wcześniejszym niż 1 miesiąc przed upływem terminu składania ofert.</w:t>
      </w:r>
    </w:p>
    <w:p w:rsidR="002B387C" w:rsidRPr="002B387C" w:rsidRDefault="002B387C" w:rsidP="002B387C">
      <w:pPr>
        <w:spacing w:line="240" w:lineRule="auto"/>
        <w:ind w:left="720"/>
        <w:rPr>
          <w:rFonts w:asciiTheme="minorHAnsi" w:eastAsia="Times New Roman" w:hAnsiTheme="minorHAnsi" w:cstheme="minorHAnsi"/>
          <w:color w:val="000000" w:themeColor="text1"/>
          <w:sz w:val="24"/>
          <w:szCs w:val="24"/>
          <w:lang w:eastAsia="pl-PL"/>
        </w:rPr>
      </w:pPr>
    </w:p>
    <w:p w:rsidR="00220524" w:rsidRDefault="00220524" w:rsidP="00220524">
      <w:pPr>
        <w:pStyle w:val="Akapitzlist"/>
        <w:rPr>
          <w:rFonts w:eastAsia="Times New Roman" w:cstheme="minorHAnsi"/>
          <w:color w:val="000000" w:themeColor="text1"/>
          <w:sz w:val="24"/>
          <w:szCs w:val="24"/>
          <w:lang w:eastAsia="pl-PL"/>
        </w:rPr>
      </w:pPr>
    </w:p>
    <w:p w:rsidR="0058413E" w:rsidRPr="00220524" w:rsidRDefault="00220524" w:rsidP="00220524">
      <w:pPr>
        <w:spacing w:line="240" w:lineRule="auto"/>
        <w:ind w:left="709"/>
        <w:jc w:val="both"/>
        <w:rPr>
          <w:rFonts w:asciiTheme="minorHAnsi" w:eastAsia="Times New Roman" w:hAnsiTheme="minorHAnsi" w:cstheme="minorHAnsi"/>
          <w:bCs/>
          <w:color w:val="000000" w:themeColor="text1"/>
          <w:sz w:val="24"/>
          <w:szCs w:val="24"/>
          <w:lang w:eastAsia="pl-PL"/>
        </w:rPr>
      </w:pPr>
      <w:r w:rsidRPr="00220524">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 celu potwierdzenia braku podstaw wykluczenia wykonawcy z postępowania o udzielenie zamówienia na podstawie okoliczności, o których mowa w art. 24 ust. 1 i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należy na wezwanie Zamawiającego, pod rygorem wykluczenia z postępowania, złożyć w wyznaczonym przez Zamawiającego terminie następujące oświadczenia i dokumenty:</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b/>
          <w:sz w:val="24"/>
          <w:szCs w:val="24"/>
          <w:lang w:eastAsia="pl-PL"/>
        </w:rPr>
        <w:t>(składany na wezwanie Zamawiającego – będzie obligowało Wykonawcę, którego oferta została najwyżej oceniona)</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spacing w:line="240" w:lineRule="auto"/>
        <w:ind w:left="644"/>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Ponadto, do oferty należy załączyć następujące dokumenty:</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color w:val="000000" w:themeColor="text1"/>
          <w:sz w:val="24"/>
          <w:szCs w:val="24"/>
          <w:lang w:eastAsia="pl-PL"/>
        </w:rPr>
        <w:t>Formularz ofertowy – według Załącznika nr 2 do SIWZ,</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 potwierdzający wniesienie wadium,</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dokumenty potwierdzające uprawnienia osób podpisujących ofertę Wykonawcy do działania w jego imieniu (w tym także pełnomocnictwa),</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w:t>
      </w:r>
      <w:r w:rsidRPr="0058413E">
        <w:rPr>
          <w:rFonts w:asciiTheme="minorHAnsi" w:eastAsia="Times New Roman" w:hAnsiTheme="minorHAnsi" w:cstheme="minorHAnsi"/>
          <w:sz w:val="24"/>
          <w:szCs w:val="24"/>
          <w:lang w:eastAsia="pl-PL"/>
        </w:rPr>
        <w:lastRenderedPageBreak/>
        <w:t xml:space="preserve">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58413E">
        <w:rPr>
          <w:rFonts w:asciiTheme="minorHAnsi" w:eastAsia="Times New Roman" w:hAnsiTheme="minorHAnsi" w:cstheme="minorHAnsi"/>
          <w:color w:val="000000" w:themeColor="text1"/>
          <w:sz w:val="24"/>
          <w:szCs w:val="24"/>
          <w:lang w:eastAsia="pl-PL"/>
        </w:rPr>
        <w:t>zakresie wskazanym  przez Zamawiającego z wykorzystaniem wzoru – Załącznik Nr 3a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dostępnych wykonawcy zasobów innego podmiotu;</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sposób wykorzystania zasobów innego podmiotu, przez Wykonawcę,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i okres udziału innego podmiotu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żąda od Wykonawcy, który polega na zdolnościach lub sytuacji innych podmiotów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przedstawienia w odniesieniu do tych podmiotów dokumentów wymienionych w punkcie 4.2 lit. a) niniejszego rozdziału.</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lastRenderedPageBreak/>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8413E" w:rsidRPr="0058413E" w:rsidRDefault="0058413E" w:rsidP="0058413E">
      <w:pPr>
        <w:pStyle w:val="Akapitzlist"/>
        <w:spacing w:after="0"/>
        <w:rPr>
          <w:rFonts w:eastAsia="Times New Roman" w:cstheme="minorHAnsi"/>
          <w:sz w:val="24"/>
          <w:szCs w:val="24"/>
          <w:lang w:eastAsia="pl-PL"/>
        </w:rPr>
      </w:pP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zagraniczni.</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w:t>
      </w:r>
      <w:r w:rsidRPr="0058413E">
        <w:rPr>
          <w:rFonts w:asciiTheme="minorHAnsi" w:eastAsia="Times New Roman" w:hAnsiTheme="minorHAnsi" w:cstheme="minorHAnsi"/>
          <w:sz w:val="24"/>
          <w:szCs w:val="24"/>
          <w:lang w:eastAsia="pl-PL"/>
        </w:rPr>
        <w:lastRenderedPageBreak/>
        <w:t xml:space="preserve">lub miejsce zamieszkania, potwierdzające, że nie otwarto jego likwidacji ani nie ogłoszono upadłości.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413E" w:rsidRPr="0058413E" w:rsidRDefault="0058413E" w:rsidP="0058413E">
      <w:pPr>
        <w:spacing w:line="240" w:lineRule="auto"/>
        <w:ind w:left="1068"/>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może żądać, w wyznaczonym przez siebie terminie, wyjaśnień dotyczących wszelkich przedstawionych przez Wykonawcę dokumentów lub oświadczeń.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Art. 26 ust. 3 i 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ma również zastosowanie w odniesieniu do listy podmiotów należącej do tej sam</w:t>
      </w:r>
      <w:r w:rsidRPr="0058413E">
        <w:rPr>
          <w:rFonts w:asciiTheme="minorHAnsi" w:eastAsia="Times New Roman" w:hAnsiTheme="minorHAnsi" w:cstheme="minorHAnsi"/>
          <w:color w:val="000000" w:themeColor="text1"/>
          <w:sz w:val="24"/>
          <w:szCs w:val="24"/>
          <w:lang w:eastAsia="pl-PL"/>
        </w:rPr>
        <w:t>ej grupy kapitałowej lub do informacji o należeniu do niej (Załącznik Nr 3c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podstawie art. 26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58413E" w:rsidRPr="0058413E" w:rsidRDefault="0058413E" w:rsidP="0058413E">
      <w:pPr>
        <w:tabs>
          <w:tab w:val="left" w:pos="1701"/>
        </w:tabs>
        <w:ind w:right="-114"/>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o sposobie porozumiewania się Zamawiającego z Wykonawcami oraz przekazywania dokumentów</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postępowaniu o udzielenie zamówienia komunikacja między Zamawiającym </w:t>
      </w:r>
      <w:r w:rsidRPr="0058413E">
        <w:rPr>
          <w:rFonts w:asciiTheme="minorHAnsi" w:hAnsiTheme="minorHAnsi" w:cstheme="minorHAnsi"/>
          <w:sz w:val="24"/>
          <w:szCs w:val="24"/>
        </w:rPr>
        <w:br/>
        <w:t xml:space="preserve">a Wykonawcami </w:t>
      </w:r>
      <w:r w:rsidRPr="0058413E">
        <w:rPr>
          <w:rFonts w:asciiTheme="minorHAnsi" w:hAnsiTheme="minorHAnsi" w:cstheme="minorHAnsi"/>
          <w:color w:val="000000" w:themeColor="text1"/>
          <w:sz w:val="24"/>
          <w:szCs w:val="24"/>
        </w:rPr>
        <w:t xml:space="preserve">odbywa się przy użyciu </w:t>
      </w:r>
      <w:proofErr w:type="spellStart"/>
      <w:r w:rsidRPr="0058413E">
        <w:rPr>
          <w:rFonts w:asciiTheme="minorHAnsi" w:hAnsiTheme="minorHAnsi" w:cstheme="minorHAnsi"/>
          <w:color w:val="000000" w:themeColor="text1"/>
          <w:sz w:val="24"/>
          <w:szCs w:val="24"/>
        </w:rPr>
        <w:t>miniPortalu</w:t>
      </w:r>
      <w:proofErr w:type="spellEnd"/>
      <w:r w:rsidRPr="0058413E">
        <w:rPr>
          <w:rFonts w:asciiTheme="minorHAnsi" w:hAnsiTheme="minorHAnsi" w:cstheme="minorHAnsi"/>
          <w:color w:val="000000" w:themeColor="text1"/>
          <w:sz w:val="24"/>
          <w:szCs w:val="24"/>
        </w:rPr>
        <w:t xml:space="preserve"> (</w:t>
      </w:r>
      <w:hyperlink r:id="rId10" w:history="1">
        <w:r w:rsidRPr="0058413E">
          <w:rPr>
            <w:rStyle w:val="Hipercze"/>
            <w:rFonts w:asciiTheme="minorHAnsi" w:hAnsiTheme="minorHAnsi" w:cstheme="minorHAnsi"/>
            <w:color w:val="000000" w:themeColor="text1"/>
            <w:sz w:val="24"/>
            <w:szCs w:val="24"/>
          </w:rPr>
          <w:t>https://miniportal.uzp.gov.pl/</w:t>
        </w:r>
      </w:hyperlink>
      <w:r w:rsidRPr="0058413E">
        <w:rPr>
          <w:rStyle w:val="Hipercze"/>
          <w:rFonts w:asciiTheme="minorHAnsi" w:hAnsiTheme="minorHAnsi" w:cstheme="minorHAnsi"/>
          <w:color w:val="000000" w:themeColor="text1"/>
          <w:sz w:val="24"/>
          <w:szCs w:val="24"/>
        </w:rPr>
        <w:t>)</w:t>
      </w:r>
      <w:r w:rsidRPr="0058413E">
        <w:rPr>
          <w:rFonts w:asciiTheme="minorHAnsi" w:hAnsiTheme="minorHAnsi" w:cstheme="minorHAnsi"/>
          <w:color w:val="000000" w:themeColor="text1"/>
          <w:sz w:val="24"/>
          <w:szCs w:val="24"/>
        </w:rPr>
        <w:t xml:space="preserve"> oraz poczty elektronicznej.</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lastRenderedPageBreak/>
        <w:t xml:space="preserve">Wykonawca zamierzający wziąć udział w postępowaniu o udzielenie zamówienia publicznego, musi posiadać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Wykonawca posiadający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ma dostęp do </w:t>
      </w:r>
      <w:r w:rsidRPr="0058413E">
        <w:rPr>
          <w:rFonts w:asciiTheme="minorHAnsi" w:hAnsiTheme="minorHAnsi" w:cstheme="minorHAnsi"/>
          <w:b/>
          <w:sz w:val="24"/>
          <w:szCs w:val="24"/>
        </w:rPr>
        <w:t>formularzy: złożenia, zmiany, wycofania oferty lub wniosku oraz do formularza do komunikacji.</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Regulaminie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Identyfikator postępowania i klucz publiczny dla danego postępowania o udzielenie zamówienia dostępne są na </w:t>
      </w:r>
      <w:r w:rsidRPr="0058413E">
        <w:rPr>
          <w:rFonts w:asciiTheme="minorHAnsi" w:hAnsiTheme="minorHAnsi" w:cstheme="minorHAnsi"/>
          <w:i/>
          <w:sz w:val="24"/>
          <w:szCs w:val="24"/>
        </w:rPr>
        <w:t>Liście wszystkich postępowań</w:t>
      </w:r>
      <w:r w:rsidRPr="0058413E">
        <w:rPr>
          <w:rFonts w:asciiTheme="minorHAnsi" w:hAnsiTheme="minorHAnsi" w:cstheme="minorHAnsi"/>
          <w:sz w:val="24"/>
          <w:szCs w:val="24"/>
        </w:rPr>
        <w:t xml:space="preserve">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stanowi załącznik nr </w:t>
      </w:r>
      <w:r w:rsidR="008400D5">
        <w:rPr>
          <w:rFonts w:asciiTheme="minorHAnsi" w:hAnsiTheme="minorHAnsi" w:cstheme="minorHAnsi"/>
          <w:sz w:val="24"/>
          <w:szCs w:val="24"/>
        </w:rPr>
        <w:t>5</w:t>
      </w:r>
      <w:r w:rsidRPr="0058413E">
        <w:rPr>
          <w:rFonts w:asciiTheme="minorHAnsi" w:hAnsiTheme="minorHAnsi" w:cstheme="minorHAnsi"/>
          <w:sz w:val="24"/>
          <w:szCs w:val="24"/>
        </w:rPr>
        <w:t xml:space="preserve"> do niniejszej SIWZ. </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wyznacza następujące osoby do kontaktu z Wykonawcami:</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mgr Kamil Frączek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 xml:space="preserve">tel. +48 516 068 981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email: kamil.fraczek@claio.poznan.pl</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58413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58413E">
        <w:rPr>
          <w:rFonts w:asciiTheme="minorHAnsi" w:hAnsiTheme="minorHAnsi" w:cstheme="minorHAnsi"/>
          <w:i/>
          <w:sz w:val="24"/>
          <w:szCs w:val="24"/>
        </w:rPr>
        <w:t>Formularza do komunikacji</w:t>
      </w:r>
      <w:r w:rsidRPr="0058413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58413E">
        <w:rPr>
          <w:rFonts w:asciiTheme="minorHAns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58413E">
        <w:rPr>
          <w:rFonts w:asciiTheme="minorHAnsi" w:hAnsiTheme="minorHAnsi" w:cstheme="minorHAnsi"/>
          <w:sz w:val="24"/>
          <w:szCs w:val="24"/>
        </w:rPr>
        <w:t xml:space="preserve">oraz rozporządzeniu Ministra Rozwoju z dnia 26 lipca 2016 r. </w:t>
      </w:r>
      <w:r w:rsidRPr="0058413E">
        <w:rPr>
          <w:rFonts w:asciiTheme="minorHAnsi" w:hAnsiTheme="minorHAnsi" w:cstheme="minorHAnsi"/>
          <w:i/>
          <w:sz w:val="24"/>
          <w:szCs w:val="24"/>
        </w:rPr>
        <w:t>w sprawie rodzajów dokumentów, jakich może żądać zamawiający od wykonawcy w postępowaniu o udzielenie zamówienia.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Treść zapytań wraz z wyjaśnieniami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wadium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Oferta musi być zabezpieczona wadium w wysokości:</w:t>
      </w:r>
    </w:p>
    <w:p w:rsidR="0058413E" w:rsidRPr="0058413E" w:rsidRDefault="0058413E" w:rsidP="0058413E">
      <w:pPr>
        <w:pStyle w:val="Akapitzlist"/>
        <w:spacing w:after="0" w:line="240" w:lineRule="auto"/>
        <w:ind w:left="567" w:hanging="567"/>
        <w:jc w:val="both"/>
        <w:rPr>
          <w:rFonts w:eastAsia="Times New Roman" w:cstheme="minorHAnsi"/>
          <w:sz w:val="24"/>
          <w:szCs w:val="24"/>
          <w:lang w:eastAsia="pl-PL"/>
        </w:rPr>
      </w:pPr>
      <w:r w:rsidRPr="0058413E">
        <w:rPr>
          <w:rFonts w:eastAsia="Times New Roman" w:cstheme="minorHAnsi"/>
          <w:sz w:val="24"/>
          <w:szCs w:val="24"/>
          <w:lang w:eastAsia="pl-PL"/>
        </w:rPr>
        <w:t xml:space="preserve">- 20.000,00 zł </w:t>
      </w:r>
      <w:r w:rsidRPr="0058413E">
        <w:rPr>
          <w:rFonts w:eastAsia="Times New Roman" w:cstheme="minorHAnsi"/>
          <w:bCs/>
          <w:sz w:val="24"/>
          <w:szCs w:val="24"/>
          <w:lang w:eastAsia="pl-PL"/>
        </w:rPr>
        <w:t xml:space="preserve">(dwadzieścia tysięcy złotych 00/100), </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u w:val="single"/>
          <w:lang w:eastAsia="pl-PL"/>
        </w:rPr>
      </w:pPr>
      <w:r w:rsidRPr="0058413E">
        <w:rPr>
          <w:rFonts w:asciiTheme="minorHAnsi" w:eastAsia="Times New Roman" w:hAnsiTheme="minorHAnsi" w:cstheme="minorHAnsi"/>
          <w:sz w:val="24"/>
          <w:szCs w:val="24"/>
          <w:u w:val="single"/>
          <w:lang w:eastAsia="pl-PL"/>
        </w:rPr>
        <w:t>wniesionym przed upływem terminu składania ofert.</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Niewniesienie wadium do upływu terminu składania ofert lub wniesienie w sposób nieprawidłowy, spowoduje odrzucenie oferty wykonawcy zgodnie z art. 89 ust. 1 pkt 7b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Wadium może być wnoszone w jednej lub kilku następujących formach:</w:t>
      </w:r>
    </w:p>
    <w:p w:rsidR="0058413E" w:rsidRPr="0058413E" w:rsidRDefault="0058413E" w:rsidP="0058413E">
      <w:pPr>
        <w:pStyle w:val="Akapitzlist"/>
        <w:numPr>
          <w:ilvl w:val="0"/>
          <w:numId w:val="23"/>
        </w:numPr>
        <w:spacing w:after="0" w:line="240" w:lineRule="auto"/>
        <w:ind w:left="567" w:firstLine="0"/>
        <w:contextualSpacing w:val="0"/>
        <w:jc w:val="both"/>
        <w:rPr>
          <w:rFonts w:cstheme="minorHAnsi"/>
          <w:b/>
          <w:i/>
          <w:sz w:val="24"/>
          <w:szCs w:val="24"/>
        </w:rPr>
      </w:pPr>
      <w:r w:rsidRPr="0058413E">
        <w:rPr>
          <w:rFonts w:cstheme="minorHAnsi"/>
          <w:sz w:val="24"/>
          <w:szCs w:val="24"/>
        </w:rPr>
        <w:t>pieniądzu;</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lastRenderedPageBreak/>
        <w:t>poręczeniach bankowych lub poręczeniach spółdzielczej kasy oszczędnościowo-kredytowej, z tym że poręczenie kasy jest zawsze poręczeniem pieniężnym;</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bankowych;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ubezpieczeniowych,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Wniesione wadium musi zabezpieczać ofertę Wykonawcy przez cały okres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Wadium wnoszone w pieniądzu należy wpłacić przelewem na rachunek bankowy: </w:t>
      </w:r>
      <w:r w:rsidRPr="00E440AB">
        <w:rPr>
          <w:rFonts w:asciiTheme="minorHAnsi" w:eastAsia="Times New Roman" w:hAnsiTheme="minorHAnsi" w:cstheme="minorHAnsi"/>
          <w:b/>
          <w:sz w:val="24"/>
          <w:szCs w:val="24"/>
          <w:lang w:eastAsia="pl-PL"/>
        </w:rPr>
        <w:t>Santander Bank Polska S.A.</w:t>
      </w:r>
      <w:r w:rsidRPr="00E440AB">
        <w:rPr>
          <w:rFonts w:asciiTheme="minorHAnsi" w:eastAsia="Times New Roman" w:hAnsiTheme="minorHAnsi" w:cstheme="minorHAnsi"/>
          <w:sz w:val="24"/>
          <w:szCs w:val="24"/>
          <w:lang w:eastAsia="pl-PL"/>
        </w:rPr>
        <w:t xml:space="preserve">, numer konta </w:t>
      </w:r>
      <w:r w:rsidRPr="00E440AB">
        <w:rPr>
          <w:rFonts w:asciiTheme="minorHAnsi" w:eastAsia="Times New Roman" w:hAnsiTheme="minorHAnsi" w:cstheme="minorHAnsi"/>
          <w:b/>
          <w:sz w:val="24"/>
          <w:szCs w:val="24"/>
          <w:lang w:eastAsia="pl-PL"/>
        </w:rPr>
        <w:t>73 1090 1346 0000 0000 3400 0300</w:t>
      </w:r>
      <w:r w:rsidR="00E440AB">
        <w:rPr>
          <w:rFonts w:asciiTheme="minorHAnsi" w:eastAsia="Times New Roman" w:hAnsiTheme="minorHAnsi" w:cstheme="minorHAnsi"/>
          <w:sz w:val="24"/>
          <w:szCs w:val="24"/>
          <w:lang w:eastAsia="pl-PL"/>
        </w:rPr>
        <w:t>.</w:t>
      </w:r>
    </w:p>
    <w:p w:rsidR="0058413E" w:rsidRPr="0058413E" w:rsidRDefault="0058413E" w:rsidP="0058413E">
      <w:pPr>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58413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58413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58413E">
        <w:rPr>
          <w:rFonts w:asciiTheme="minorHAnsi" w:eastAsia="Times New Roman" w:hAnsiTheme="minorHAnsi" w:cstheme="minorHAnsi"/>
          <w:sz w:val="24"/>
          <w:szCs w:val="24"/>
          <w:lang w:eastAsia="pl-PL"/>
        </w:rPr>
        <w:t xml:space="preserve"> </w:t>
      </w:r>
      <w:r w:rsidR="00D043C6">
        <w:rPr>
          <w:rFonts w:asciiTheme="minorHAnsi" w:eastAsia="Times New Roman" w:hAnsiTheme="minorHAnsi" w:cstheme="minorHAnsi"/>
          <w:b/>
          <w:color w:val="000000" w:themeColor="text1"/>
          <w:sz w:val="24"/>
          <w:szCs w:val="24"/>
          <w:lang w:eastAsia="pl-PL"/>
        </w:rPr>
        <w:t>7</w:t>
      </w:r>
      <w:r w:rsidRPr="0058413E">
        <w:rPr>
          <w:rFonts w:asciiTheme="minorHAnsi" w:eastAsia="Times New Roman" w:hAnsiTheme="minorHAnsi" w:cstheme="minorHAnsi"/>
          <w:b/>
          <w:color w:val="000000" w:themeColor="text1"/>
          <w:sz w:val="24"/>
          <w:szCs w:val="24"/>
          <w:lang w:eastAsia="pl-PL"/>
        </w:rPr>
        <w:t>/PN/2019</w:t>
      </w:r>
      <w:r w:rsidRPr="0058413E">
        <w:rPr>
          <w:rFonts w:asciiTheme="minorHAnsi" w:eastAsia="Times New Roman" w:hAnsiTheme="minorHAnsi" w:cstheme="minorHAnsi"/>
          <w:color w:val="000000" w:themeColor="text1"/>
          <w:sz w:val="24"/>
          <w:szCs w:val="24"/>
          <w:lang w:eastAsia="pl-PL"/>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rPr>
        <w:t xml:space="preserve">Wadium w formie niepieniężnej powinno być wniesione w oryginale w formie elektronicznej opatrzonej podpisem kwalifikowanym. </w:t>
      </w:r>
      <w:r w:rsidRPr="0058413E">
        <w:rPr>
          <w:rStyle w:val="Pogrubienie"/>
          <w:rFonts w:asciiTheme="minorHAnsi" w:hAnsiTheme="minorHAnsi" w:cstheme="minorHAnsi"/>
          <w:sz w:val="24"/>
          <w:szCs w:val="24"/>
        </w:rPr>
        <w:t xml:space="preserve">Wniesienie dokumentu wadium w postaci elektronicznej powinno obejmować przekazanie tego dokumentu w takiej formie w jakiej został on ustanowiony przez gwaranta, tj. oryginału dokumentu. </w:t>
      </w:r>
      <w:r w:rsidRPr="0058413E">
        <w:rPr>
          <w:rFonts w:asciiTheme="minorHAnsi" w:hAnsiTheme="minorHAnsi" w:cs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na każde pisemne żądanie zgłoszone przez Zamawiającego w terminie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Wymienione gwarancje i poręczenia nie mogą wprowadzać żadnych dodatkowych warunków merytorycznych.</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Zamawiający dokona zwrotu wadium na zasadach określonych w art. 46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zwróci niezwłocznie wadium na wniosek Wykonawcy, który wycofał ofertę przed upływem terminu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Termin związania ofertą</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niniejszym postępowaniu termin związania ofertą wynosi </w:t>
      </w:r>
      <w:r w:rsidRPr="0058413E">
        <w:rPr>
          <w:rFonts w:asciiTheme="minorHAnsi" w:eastAsia="Times New Roman" w:hAnsiTheme="minorHAnsi" w:cstheme="minorHAnsi"/>
          <w:b/>
          <w:sz w:val="24"/>
          <w:szCs w:val="24"/>
          <w:lang w:eastAsia="pl-PL"/>
        </w:rPr>
        <w:t xml:space="preserve">60 dni </w:t>
      </w:r>
      <w:r w:rsidRPr="0058413E">
        <w:rPr>
          <w:rFonts w:asciiTheme="minorHAnsi" w:eastAsia="Times New Roman" w:hAnsiTheme="minorHAnsi" w:cstheme="minorHAnsi"/>
          <w:sz w:val="24"/>
          <w:szCs w:val="24"/>
          <w:lang w:eastAsia="pl-PL"/>
        </w:rPr>
        <w:t>od dnia składania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przygotowania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Ofertę, należy składać za pośrednictwem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w:t>
      </w:r>
      <w:hyperlink r:id="rId11" w:history="1">
        <w:r w:rsidRPr="0058413E">
          <w:rPr>
            <w:rStyle w:val="Hipercze"/>
            <w:rFonts w:asciiTheme="minorHAnsi" w:hAnsiTheme="minorHAnsi" w:cstheme="minorHAnsi"/>
            <w:sz w:val="24"/>
            <w:szCs w:val="24"/>
          </w:rPr>
          <w:t>https://miniportal.uzp.gov.pl/</w:t>
        </w:r>
      </w:hyperlink>
      <w:r w:rsidRPr="0058413E">
        <w:rPr>
          <w:rFonts w:asciiTheme="minorHAnsi" w:hAnsiTheme="minorHAnsi" w:cstheme="minorHAnsi"/>
          <w:sz w:val="24"/>
          <w:szCs w:val="24"/>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lang w:eastAsia="pl-PL"/>
        </w:rPr>
        <w:t>Wykonawca może złożyć tylko jedną ofertę.</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Ofertę należy przygotować w oparciu o wymagania określone w SIWZ.</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Oferta musi być podpisana przez osobę(y) upoważnioną(e) do reprezentowania Wykonawcy. </w:t>
      </w:r>
    </w:p>
    <w:p w:rsidR="0058413E" w:rsidRPr="0058413E" w:rsidRDefault="0058413E" w:rsidP="0058413E">
      <w:pPr>
        <w:tabs>
          <w:tab w:val="num" w:pos="567"/>
        </w:tabs>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58413E">
        <w:rPr>
          <w:rFonts w:asciiTheme="minorHAnsi" w:hAnsiTheme="minorHAnsi" w:cstheme="minorHAnsi"/>
          <w:sz w:val="24"/>
          <w:szCs w:val="24"/>
        </w:rPr>
        <w:t xml:space="preserve">lub kopii poświadczonej przez notariusza w postaci dokumentu elektronicznego opatrzonego kwalifikowanym podpisem elektronicznym </w:t>
      </w:r>
      <w:r w:rsidRPr="0058413E">
        <w:rPr>
          <w:rFonts w:asciiTheme="minorHAnsi" w:hAnsiTheme="minorHAnsi" w:cstheme="minorHAnsi"/>
          <w:color w:val="000000"/>
          <w:sz w:val="24"/>
          <w:szCs w:val="24"/>
        </w:rPr>
        <w:t>wystawionego przez osoby do tego upoważnione.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Zaleca się, by wzory dokumentów dołączonych do SIWZ były wypełnione przez Wykonawcę i dołączone do oferty, bądź też przygotowane przez Wykonawcę, w zgodnej z SIWZ formie.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Wykonawca ponosi wszelkie koszty związane z przygotowaniem i złożeniem oferty.</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Oferta powinna być sporządzona w języku polskim, z zachowaniem postaci elektronicznej w formacie danych .pdf, .</w:t>
      </w:r>
      <w:proofErr w:type="spellStart"/>
      <w:r w:rsidRPr="0058413E">
        <w:rPr>
          <w:rFonts w:asciiTheme="minorHAnsi" w:hAnsiTheme="minorHAnsi" w:cstheme="minorHAnsi"/>
          <w:sz w:val="24"/>
          <w:szCs w:val="24"/>
        </w:rPr>
        <w:t>doc</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docx</w:t>
      </w:r>
      <w:proofErr w:type="spellEnd"/>
      <w:r w:rsidRPr="0058413E">
        <w:rPr>
          <w:rFonts w:asciiTheme="minorHAnsi" w:hAnsiTheme="minorHAnsi" w:cstheme="minorHAnsi"/>
          <w:sz w:val="24"/>
          <w:szCs w:val="24"/>
        </w:rPr>
        <w:t>, .rtf, .</w:t>
      </w:r>
      <w:proofErr w:type="spellStart"/>
      <w:r w:rsidRPr="0058413E">
        <w:rPr>
          <w:rFonts w:asciiTheme="minorHAnsi" w:hAnsiTheme="minorHAnsi" w:cstheme="minorHAnsi"/>
          <w:sz w:val="24"/>
          <w:szCs w:val="24"/>
        </w:rPr>
        <w:t>xps</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odt</w:t>
      </w:r>
      <w:proofErr w:type="spellEnd"/>
      <w:r w:rsidRPr="0058413E">
        <w:rPr>
          <w:rFonts w:asciiTheme="minorHAnsi" w:hAnsiTheme="minorHAnsi" w:cstheme="minorHAnsi"/>
          <w:sz w:val="24"/>
          <w:szCs w:val="24"/>
        </w:rPr>
        <w:t>, (</w:t>
      </w:r>
      <w:r w:rsidRPr="0058413E">
        <w:rPr>
          <w:rFonts w:asciiTheme="minorHAnsi" w:hAnsiTheme="minorHAnsi" w:cstheme="minorHAnsi"/>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58413E">
        <w:rPr>
          <w:rFonts w:asciiTheme="minorHAnsi" w:hAnsiTheme="minorHAnsi" w:cstheme="minorHAnsi"/>
          <w:sz w:val="24"/>
          <w:szCs w:val="24"/>
        </w:rPr>
        <w:t xml:space="preserve">) </w:t>
      </w:r>
      <w:r w:rsidRPr="0058413E">
        <w:rPr>
          <w:rFonts w:asciiTheme="minorHAnsi" w:hAnsiTheme="minorHAnsi" w:cstheme="minorHAnsi"/>
          <w:sz w:val="24"/>
          <w:szCs w:val="24"/>
        </w:rPr>
        <w:br/>
        <w:t>i podpisana kwalifikowanym podpisem elektronicznym.</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wątpliwości co do treści dokumentu złożonego przez Wykonawcę mającego siedzibę lub miejsce zamieszkania poza terytorium Rzeczypospolitej Polskiej, </w:t>
      </w:r>
      <w:r w:rsidRPr="0058413E">
        <w:rPr>
          <w:rFonts w:asciiTheme="minorHAnsi" w:hAnsiTheme="minorHAnsi" w:cstheme="minorHAnsi"/>
          <w:sz w:val="24"/>
          <w:szCs w:val="24"/>
        </w:rPr>
        <w:lastRenderedPageBreak/>
        <w:t>zamawiający może zwrócić się do właściwych organów odpowiednio miejsca zamieszkania osoby lub kraju, w którym Wykonawca ma siedzibę lub miejsce zamieszkania z wnioskiem o udzielenie niezbędnych informacji dotyczących przedłożonego dokumentu.</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Dokumenty sporządzone w języku obcym muszą być złożone wraz z tłumaczeniem na język polski. </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oferty musi odpowiadać treści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obliczenia ceny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sz w:val="24"/>
          <w:szCs w:val="24"/>
          <w:lang w:eastAsia="pl-PL"/>
        </w:rPr>
        <w:t xml:space="preserve">Cena oferty (i wszystkie jej składniki </w:t>
      </w:r>
      <w:r w:rsidRPr="0058413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E22C6E" w:rsidRDefault="00E22C6E" w:rsidP="00E22C6E">
      <w:pPr>
        <w:spacing w:before="120" w:after="120" w:line="240" w:lineRule="auto"/>
        <w:ind w:left="567"/>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Zamawiający dopuszcza wyrażenie ceny oferty w następujących walutach obcych: euro (EUR), dolar amerykański (USD). </w:t>
      </w:r>
    </w:p>
    <w:p w:rsidR="008765AA" w:rsidRPr="008765AA" w:rsidRDefault="008765AA" w:rsidP="008765AA">
      <w:pPr>
        <w:spacing w:before="120" w:after="120" w:line="240" w:lineRule="auto"/>
        <w:ind w:left="567"/>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themeColor="text1"/>
          <w:sz w:val="24"/>
          <w:szCs w:val="24"/>
          <w:lang w:eastAsia="pl-PL"/>
        </w:rPr>
        <w:t>N</w:t>
      </w:r>
      <w:r w:rsidRPr="0058413E">
        <w:rPr>
          <w:rFonts w:asciiTheme="minorHAnsi" w:eastAsia="Times New Roman" w:hAnsiTheme="minorHAnsi" w:cstheme="minorHAnsi"/>
          <w:bCs/>
          <w:color w:val="000000" w:themeColor="text1"/>
          <w:sz w:val="24"/>
          <w:szCs w:val="24"/>
          <w:lang w:eastAsia="pl-PL"/>
        </w:rPr>
        <w:t xml:space="preserve">a potrzeby </w:t>
      </w:r>
      <w:r>
        <w:rPr>
          <w:rFonts w:asciiTheme="minorHAnsi" w:eastAsia="Times New Roman" w:hAnsiTheme="minorHAnsi" w:cstheme="minorHAnsi"/>
          <w:bCs/>
          <w:color w:val="000000" w:themeColor="text1"/>
          <w:sz w:val="24"/>
          <w:szCs w:val="24"/>
          <w:lang w:eastAsia="pl-PL"/>
        </w:rPr>
        <w:t xml:space="preserve">porównania złożonych ofert </w:t>
      </w:r>
      <w:r>
        <w:rPr>
          <w:rFonts w:asciiTheme="minorHAnsi" w:eastAsia="Times New Roman" w:hAnsiTheme="minorHAnsi" w:cstheme="minorHAnsi"/>
          <w:bCs/>
          <w:color w:val="000000" w:themeColor="text1"/>
          <w:sz w:val="24"/>
          <w:szCs w:val="24"/>
          <w:lang w:eastAsia="pl-PL"/>
        </w:rPr>
        <w:t xml:space="preserve">Zamawiający </w:t>
      </w:r>
      <w:r w:rsidRPr="0058413E">
        <w:rPr>
          <w:rFonts w:asciiTheme="minorHAnsi" w:eastAsia="Times New Roman" w:hAnsiTheme="minorHAnsi" w:cstheme="minorHAnsi"/>
          <w:bCs/>
          <w:color w:val="000000" w:themeColor="text1"/>
          <w:sz w:val="24"/>
          <w:szCs w:val="24"/>
          <w:lang w:eastAsia="pl-PL"/>
        </w:rPr>
        <w:t xml:space="preserve">przeliczy podane kwoty </w:t>
      </w:r>
      <w:r w:rsidR="00A72DD0">
        <w:rPr>
          <w:rFonts w:asciiTheme="minorHAnsi" w:eastAsia="Times New Roman" w:hAnsiTheme="minorHAnsi" w:cstheme="minorHAnsi"/>
          <w:bCs/>
          <w:color w:val="000000" w:themeColor="text1"/>
          <w:sz w:val="24"/>
          <w:szCs w:val="24"/>
          <w:lang w:eastAsia="pl-PL"/>
        </w:rPr>
        <w:t xml:space="preserve">w walutach obcych </w:t>
      </w:r>
      <w:r w:rsidRPr="0058413E">
        <w:rPr>
          <w:rFonts w:asciiTheme="minorHAnsi" w:eastAsia="Times New Roman" w:hAnsiTheme="minorHAnsi" w:cstheme="minorHAnsi"/>
          <w:bCs/>
          <w:color w:val="000000" w:themeColor="text1"/>
          <w:sz w:val="24"/>
          <w:szCs w:val="24"/>
          <w:lang w:eastAsia="pl-PL"/>
        </w:rPr>
        <w:t xml:space="preserve">na złoty </w:t>
      </w:r>
      <w:r>
        <w:rPr>
          <w:rFonts w:asciiTheme="minorHAnsi" w:eastAsia="Times New Roman" w:hAnsiTheme="minorHAnsi" w:cstheme="minorHAnsi"/>
          <w:bCs/>
          <w:color w:val="000000" w:themeColor="text1"/>
          <w:sz w:val="24"/>
          <w:szCs w:val="24"/>
          <w:lang w:eastAsia="pl-PL"/>
        </w:rPr>
        <w:t xml:space="preserve">polski </w:t>
      </w:r>
      <w:r w:rsidRPr="0058413E">
        <w:rPr>
          <w:rFonts w:asciiTheme="minorHAnsi" w:eastAsia="Times New Roman" w:hAnsiTheme="minorHAnsi" w:cstheme="minorHAnsi"/>
          <w:bCs/>
          <w:color w:val="000000" w:themeColor="text1"/>
          <w:sz w:val="24"/>
          <w:szCs w:val="24"/>
          <w:lang w:eastAsia="pl-PL"/>
        </w:rPr>
        <w:t xml:space="preserve">(z dokładnością do dwóch miejsc po przecinku) po średnim kursie ogłoszonym przez Narodowy Bank Polski z dnia </w:t>
      </w:r>
      <w:r>
        <w:rPr>
          <w:rFonts w:asciiTheme="minorHAnsi" w:eastAsia="Times New Roman" w:hAnsiTheme="minorHAnsi" w:cstheme="minorHAnsi"/>
          <w:bCs/>
          <w:color w:val="000000" w:themeColor="text1"/>
          <w:sz w:val="24"/>
          <w:szCs w:val="24"/>
          <w:lang w:eastAsia="pl-PL"/>
        </w:rPr>
        <w:t>otwarcia ofert</w:t>
      </w:r>
      <w:r w:rsidRPr="0058413E">
        <w:rPr>
          <w:rFonts w:asciiTheme="minorHAnsi" w:eastAsia="Times New Roman" w:hAnsiTheme="minorHAnsi" w:cstheme="minorHAnsi"/>
          <w:bCs/>
          <w:color w:val="000000" w:themeColor="text1"/>
          <w:sz w:val="24"/>
          <w:szCs w:val="24"/>
          <w:lang w:eastAsia="pl-PL"/>
        </w:rPr>
        <w:t xml:space="preserve">, a jeżeli w tym dniu kursu nie ogłoszono, to według tabeli kursów średnich NBP ostatnio przed tą datą ogłoszonych. </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Cena powinna być podana cyfrowo i słownie. </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Cena oferty musi obejmować pełny zakres wykonania przedmiotu niniejszego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8413E" w:rsidRPr="0058413E" w:rsidRDefault="0058413E" w:rsidP="0058413E">
      <w:pPr>
        <w:numPr>
          <w:ilvl w:val="0"/>
          <w:numId w:val="2"/>
        </w:numPr>
        <w:spacing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lastRenderedPageBreak/>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58413E">
        <w:rPr>
          <w:rFonts w:asciiTheme="minorHAnsi" w:eastAsia="Times New Roman" w:hAnsiTheme="minorHAnsi" w:cstheme="minorHAnsi"/>
          <w:color w:val="000000"/>
          <w:sz w:val="24"/>
          <w:szCs w:val="24"/>
          <w:lang w:eastAsia="pl-PL"/>
        </w:rPr>
        <w:t>Pzp</w:t>
      </w:r>
      <w:proofErr w:type="spellEnd"/>
      <w:r w:rsidRPr="0058413E">
        <w:rPr>
          <w:rFonts w:asciiTheme="minorHAnsi" w:eastAsia="Times New Roman" w:hAnsiTheme="minorHAnsi" w:cstheme="minorHAnsi"/>
          <w:color w:val="000000"/>
          <w:sz w:val="24"/>
          <w:szCs w:val="24"/>
          <w:lang w:eastAsia="pl-PL"/>
        </w:rPr>
        <w:t xml:space="preserve">). </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Miejsce oraz termin składania i otwarcia ofert.</w:t>
      </w:r>
    </w:p>
    <w:p w:rsidR="0058413E" w:rsidRPr="00E163A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Ofertę </w:t>
      </w:r>
      <w:r w:rsidRPr="00E440AB">
        <w:rPr>
          <w:rFonts w:asciiTheme="minorHAnsi" w:eastAsia="Times New Roman" w:hAnsiTheme="minorHAnsi" w:cstheme="minorHAnsi"/>
          <w:sz w:val="24"/>
          <w:szCs w:val="24"/>
          <w:lang w:eastAsia="pl-PL"/>
        </w:rPr>
        <w:t xml:space="preserve">należy </w:t>
      </w:r>
      <w:r w:rsidRPr="00E163AE">
        <w:rPr>
          <w:rFonts w:asciiTheme="minorHAnsi" w:eastAsia="Times New Roman" w:hAnsiTheme="minorHAnsi" w:cstheme="minorHAnsi"/>
          <w:sz w:val="24"/>
          <w:szCs w:val="24"/>
          <w:lang w:eastAsia="pl-PL"/>
        </w:rPr>
        <w:t xml:space="preserve">złożyć w nieprzekraczalnym </w:t>
      </w:r>
      <w:r w:rsidRPr="00E163AE">
        <w:rPr>
          <w:rFonts w:asciiTheme="minorHAnsi" w:eastAsia="Times New Roman" w:hAnsiTheme="minorHAnsi" w:cstheme="minorHAnsi"/>
          <w:color w:val="000000" w:themeColor="text1"/>
          <w:sz w:val="24"/>
          <w:szCs w:val="24"/>
          <w:lang w:eastAsia="pl-PL"/>
        </w:rPr>
        <w:t>terminie do dnia:</w:t>
      </w:r>
    </w:p>
    <w:p w:rsidR="0058413E" w:rsidRPr="00E163AE" w:rsidRDefault="00E163AE" w:rsidP="0058413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sidRPr="00E163AE">
        <w:rPr>
          <w:rFonts w:asciiTheme="minorHAnsi" w:eastAsia="Times New Roman" w:hAnsiTheme="minorHAnsi" w:cstheme="minorHAnsi"/>
          <w:b/>
          <w:color w:val="000000" w:themeColor="text1"/>
          <w:sz w:val="24"/>
          <w:szCs w:val="24"/>
          <w:u w:val="single"/>
          <w:lang w:eastAsia="pl-PL"/>
        </w:rPr>
        <w:t>30</w:t>
      </w:r>
      <w:r w:rsidR="00D043C6" w:rsidRPr="00E163AE">
        <w:rPr>
          <w:rFonts w:asciiTheme="minorHAnsi" w:eastAsia="Times New Roman" w:hAnsiTheme="minorHAnsi" w:cstheme="minorHAnsi"/>
          <w:b/>
          <w:color w:val="000000" w:themeColor="text1"/>
          <w:sz w:val="24"/>
          <w:szCs w:val="24"/>
          <w:u w:val="single"/>
          <w:lang w:eastAsia="pl-PL"/>
        </w:rPr>
        <w:t xml:space="preserve"> sierpnia</w:t>
      </w:r>
      <w:r w:rsidR="000D7CAD" w:rsidRPr="00E163AE">
        <w:rPr>
          <w:rFonts w:asciiTheme="minorHAnsi" w:eastAsia="Times New Roman" w:hAnsiTheme="minorHAnsi" w:cstheme="minorHAnsi"/>
          <w:b/>
          <w:color w:val="000000" w:themeColor="text1"/>
          <w:sz w:val="24"/>
          <w:szCs w:val="24"/>
          <w:u w:val="single"/>
          <w:lang w:eastAsia="pl-PL"/>
        </w:rPr>
        <w:t xml:space="preserve"> 2019 r., do godz. 14</w:t>
      </w:r>
      <w:r w:rsidR="0058413E" w:rsidRPr="00E163AE">
        <w:rPr>
          <w:rFonts w:asciiTheme="minorHAnsi" w:eastAsia="Times New Roman" w:hAnsiTheme="minorHAnsi" w:cstheme="minorHAnsi"/>
          <w:b/>
          <w:color w:val="000000" w:themeColor="text1"/>
          <w:sz w:val="24"/>
          <w:szCs w:val="24"/>
          <w:u w:val="single"/>
          <w:lang w:eastAsia="pl-PL"/>
        </w:rPr>
        <w:t>:30.</w:t>
      </w:r>
      <w:r w:rsidR="0058413E" w:rsidRPr="00E163AE">
        <w:rPr>
          <w:rFonts w:asciiTheme="minorHAnsi" w:eastAsia="Times New Roman" w:hAnsiTheme="minorHAnsi" w:cstheme="minorHAnsi"/>
          <w:b/>
          <w:color w:val="000000" w:themeColor="text1"/>
          <w:sz w:val="24"/>
          <w:szCs w:val="24"/>
          <w:lang w:eastAsia="pl-PL"/>
        </w:rPr>
        <w:t xml:space="preserve"> </w:t>
      </w:r>
      <w:bookmarkStart w:id="0" w:name="_Toc56878493"/>
      <w:bookmarkStart w:id="1" w:name="_Toc136762103"/>
    </w:p>
    <w:p w:rsidR="0058413E" w:rsidRPr="00E163AE" w:rsidRDefault="0058413E" w:rsidP="0058413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163AE">
        <w:rPr>
          <w:rFonts w:cstheme="minorHAnsi"/>
          <w:color w:val="000000" w:themeColor="text1"/>
          <w:sz w:val="24"/>
          <w:szCs w:val="24"/>
        </w:rPr>
        <w:t xml:space="preserve">przy użyciu </w:t>
      </w:r>
      <w:proofErr w:type="spellStart"/>
      <w:r w:rsidRPr="00E163AE">
        <w:rPr>
          <w:rFonts w:cstheme="minorHAnsi"/>
          <w:color w:val="000000" w:themeColor="text1"/>
          <w:sz w:val="24"/>
          <w:szCs w:val="24"/>
        </w:rPr>
        <w:t>miniPortalu</w:t>
      </w:r>
      <w:proofErr w:type="spellEnd"/>
      <w:r w:rsidRPr="00E163AE">
        <w:rPr>
          <w:rFonts w:cstheme="minorHAnsi"/>
          <w:color w:val="000000" w:themeColor="text1"/>
          <w:sz w:val="24"/>
          <w:szCs w:val="24"/>
        </w:rPr>
        <w:t xml:space="preserve"> (</w:t>
      </w:r>
      <w:hyperlink r:id="rId12" w:history="1">
        <w:r w:rsidRPr="00E163AE">
          <w:rPr>
            <w:rStyle w:val="Hipercze"/>
            <w:rFonts w:cstheme="minorHAnsi"/>
            <w:color w:val="000000" w:themeColor="text1"/>
            <w:sz w:val="24"/>
            <w:szCs w:val="24"/>
          </w:rPr>
          <w:t>https://miniportal.uzp.gov.pl/</w:t>
        </w:r>
      </w:hyperlink>
      <w:r w:rsidRPr="00E163AE">
        <w:rPr>
          <w:rStyle w:val="Hipercze"/>
          <w:rFonts w:cstheme="minorHAnsi"/>
          <w:color w:val="000000" w:themeColor="text1"/>
          <w:sz w:val="24"/>
          <w:szCs w:val="24"/>
        </w:rPr>
        <w:t>)</w:t>
      </w:r>
    </w:p>
    <w:p w:rsidR="0058413E" w:rsidRPr="00E163A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163AE">
        <w:rPr>
          <w:rFonts w:asciiTheme="minorHAnsi" w:hAnsiTheme="minorHAnsi" w:cstheme="minorHAnsi"/>
          <w:sz w:val="24"/>
          <w:szCs w:val="24"/>
        </w:rPr>
        <w:t xml:space="preserve">Otwarcie ofert nastąpi w dniu </w:t>
      </w:r>
      <w:r w:rsidR="00E163AE" w:rsidRPr="00E163AE">
        <w:rPr>
          <w:rFonts w:asciiTheme="minorHAnsi" w:eastAsia="Times New Roman" w:hAnsiTheme="minorHAnsi" w:cstheme="minorHAnsi"/>
          <w:b/>
          <w:color w:val="000000" w:themeColor="text1"/>
          <w:sz w:val="24"/>
          <w:szCs w:val="24"/>
          <w:u w:val="single"/>
          <w:lang w:eastAsia="pl-PL"/>
        </w:rPr>
        <w:t>30</w:t>
      </w:r>
      <w:r w:rsidR="00D043C6" w:rsidRPr="00E163AE">
        <w:rPr>
          <w:rFonts w:asciiTheme="minorHAnsi" w:eastAsia="Times New Roman" w:hAnsiTheme="minorHAnsi" w:cstheme="minorHAnsi"/>
          <w:b/>
          <w:color w:val="000000" w:themeColor="text1"/>
          <w:sz w:val="24"/>
          <w:szCs w:val="24"/>
          <w:u w:val="single"/>
          <w:lang w:eastAsia="pl-PL"/>
        </w:rPr>
        <w:t xml:space="preserve"> sierpnia</w:t>
      </w:r>
      <w:r w:rsidR="00F00BF9" w:rsidRPr="00E163AE">
        <w:rPr>
          <w:rFonts w:asciiTheme="minorHAnsi" w:eastAsia="Times New Roman" w:hAnsiTheme="minorHAnsi" w:cstheme="minorHAnsi"/>
          <w:b/>
          <w:color w:val="000000" w:themeColor="text1"/>
          <w:sz w:val="24"/>
          <w:szCs w:val="24"/>
          <w:u w:val="single"/>
          <w:lang w:eastAsia="pl-PL"/>
        </w:rPr>
        <w:t xml:space="preserve"> </w:t>
      </w:r>
      <w:r w:rsidR="000D7CAD" w:rsidRPr="00E163AE">
        <w:rPr>
          <w:rFonts w:asciiTheme="minorHAnsi" w:eastAsia="Times New Roman" w:hAnsiTheme="minorHAnsi" w:cstheme="minorHAnsi"/>
          <w:b/>
          <w:color w:val="000000" w:themeColor="text1"/>
          <w:sz w:val="24"/>
          <w:szCs w:val="24"/>
          <w:u w:val="single"/>
          <w:lang w:eastAsia="pl-PL"/>
        </w:rPr>
        <w:t>2019 r. o godz. 15</w:t>
      </w:r>
      <w:r w:rsidR="00D043C6" w:rsidRPr="00E163AE">
        <w:rPr>
          <w:rFonts w:asciiTheme="minorHAnsi" w:eastAsia="Times New Roman" w:hAnsiTheme="minorHAnsi" w:cstheme="minorHAnsi"/>
          <w:b/>
          <w:color w:val="000000" w:themeColor="text1"/>
          <w:sz w:val="24"/>
          <w:szCs w:val="24"/>
          <w:u w:val="single"/>
          <w:lang w:eastAsia="pl-PL"/>
        </w:rPr>
        <w:t>:0</w:t>
      </w:r>
      <w:r w:rsidRPr="00E163AE">
        <w:rPr>
          <w:rFonts w:asciiTheme="minorHAnsi" w:eastAsia="Times New Roman" w:hAnsiTheme="minorHAnsi" w:cstheme="minorHAnsi"/>
          <w:b/>
          <w:color w:val="000000" w:themeColor="text1"/>
          <w:sz w:val="24"/>
          <w:szCs w:val="24"/>
          <w:u w:val="single"/>
          <w:lang w:eastAsia="pl-PL"/>
        </w:rPr>
        <w:t>0</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163AE">
        <w:rPr>
          <w:rFonts w:asciiTheme="minorHAnsi" w:hAnsiTheme="minorHAnsi" w:cstheme="minorHAnsi"/>
          <w:sz w:val="24"/>
          <w:szCs w:val="24"/>
        </w:rPr>
        <w:t xml:space="preserve">Otwarcie ofert następuje poprzez użycie aplikacji do szyfrowania ofert dostępnej na </w:t>
      </w:r>
      <w:proofErr w:type="spellStart"/>
      <w:r w:rsidRPr="00E163AE">
        <w:rPr>
          <w:rFonts w:asciiTheme="minorHAnsi" w:hAnsiTheme="minorHAnsi" w:cstheme="minorHAnsi"/>
          <w:sz w:val="24"/>
          <w:szCs w:val="24"/>
        </w:rPr>
        <w:t>miniPortalu</w:t>
      </w:r>
      <w:proofErr w:type="spellEnd"/>
      <w:r w:rsidRPr="00E163AE">
        <w:rPr>
          <w:rFonts w:asciiTheme="minorHAnsi" w:hAnsiTheme="minorHAnsi" w:cstheme="minorHAnsi"/>
          <w:sz w:val="24"/>
          <w:szCs w:val="24"/>
        </w:rPr>
        <w:t xml:space="preserve"> i dokonywane</w:t>
      </w:r>
      <w:r w:rsidRPr="0058413E">
        <w:rPr>
          <w:rFonts w:asciiTheme="minorHAnsi" w:hAnsiTheme="minorHAnsi" w:cstheme="minorHAnsi"/>
          <w:sz w:val="24"/>
          <w:szCs w:val="24"/>
        </w:rPr>
        <w:t xml:space="preserve"> jest poprzez odszyfrowanie i otwarcie ofert za pomocą klucza prywatnego.</w:t>
      </w:r>
      <w:bookmarkEnd w:id="0"/>
      <w:bookmarkEnd w:id="1"/>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Otwarcie ofert jest jawne, Wykonawcy mogą uczestniczyć w sesji otwarcia ofert.</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Sieć Badawcza Łukasiewicz – Instytut Metali Nieżelaznych Oddział w Poznaniu</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color w:val="000000" w:themeColor="text1"/>
          <w:sz w:val="24"/>
          <w:szCs w:val="24"/>
          <w:lang w:eastAsia="pl-PL"/>
        </w:rPr>
        <w:t>ul. Forteczna 12 - sala konferencyjna.</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61-362 Poznań</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Niezwłocznie po otwarciu ofert Zamawiający zamieści na stronie internetowej informację z otwarcia ofert.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Formalności po wyborze oferty, przed zawarciem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 wyborze oferty niezwłocznie zawiadomi wszystkich Wykonawców, którzy złożyli oferty o:</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Wykonawcach, którzy zostali wykluczeni,</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braku równoważności lub braku spełniania wymagań dotyczących wydajności lub funkcjonalności,</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unieważnieniu postępowania </w:t>
      </w:r>
      <w:r w:rsidRPr="0058413E">
        <w:rPr>
          <w:rFonts w:asciiTheme="minorHAnsi" w:eastAsia="Times New Roman" w:hAnsiTheme="minorHAnsi" w:cstheme="minorHAnsi"/>
          <w:sz w:val="24"/>
          <w:szCs w:val="24"/>
          <w:lang w:eastAsia="pl-PL"/>
        </w:rPr>
        <w:br/>
        <w:t>- podając uzasadnienie faktyczne i prawne.</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 xml:space="preserve">Zamawiający zawrze umowę w sprawie zamówienia publicznego w terminach określonych w art. 94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powiadomi Wykonawcę, którego oferta została wybrana, o terminie i miejscu zawarcia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wykonawca, którego oferta została wybrana uchyla się od zawarcia umowy w sprawie zamówienia publicznego, zamawiający może wybrać ofertą najkorzystniejszą spośród pozostałych ofert bez przeprowadzania ich ponownego badania i oceny chyba, że zachodzą przesłanki unieważnienia postępowania, o których mowa w art. 93 ust. 1.</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themeColor="text1"/>
          <w:sz w:val="24"/>
          <w:szCs w:val="24"/>
          <w:lang w:eastAsia="pl-PL"/>
        </w:rPr>
        <w:t xml:space="preserve">Przy </w:t>
      </w:r>
      <w:r w:rsidRPr="0058413E">
        <w:rPr>
          <w:rFonts w:asciiTheme="minorHAnsi" w:eastAsia="Times New Roman" w:hAnsiTheme="minorHAnsi" w:cstheme="minorHAnsi"/>
          <w:sz w:val="24"/>
          <w:szCs w:val="24"/>
          <w:lang w:eastAsia="pl-PL"/>
        </w:rPr>
        <w:t>wyborze oferty najkorzystniejszej, Zamawiający będzie się kierował następującymi kryteriami:</w:t>
      </w:r>
    </w:p>
    <w:p w:rsidR="00E440AB" w:rsidRPr="009B35AF" w:rsidRDefault="00E440AB" w:rsidP="009B35AF">
      <w:pPr>
        <w:shd w:val="clear" w:color="auto" w:fill="FFFFFF"/>
        <w:ind w:right="100"/>
        <w:jc w:val="both"/>
        <w:rPr>
          <w:rFonts w:eastAsia="Times New Roman" w:cstheme="minorHAnsi"/>
          <w:sz w:val="24"/>
          <w:szCs w:val="24"/>
          <w:lang w:eastAsia="pl-PL"/>
        </w:rPr>
      </w:pPr>
    </w:p>
    <w:tbl>
      <w:tblPr>
        <w:tblpPr w:leftFromText="141" w:rightFromText="141" w:vertAnchor="text" w:horzAnchor="margin" w:tblpXSpec="center" w:tblpY="-48"/>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166"/>
      </w:tblGrid>
      <w:tr w:rsidR="00E440AB" w:rsidRPr="0058413E" w:rsidTr="00E07260">
        <w:trPr>
          <w:trHeight w:val="529"/>
        </w:trPr>
        <w:tc>
          <w:tcPr>
            <w:tcW w:w="42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l.p.</w:t>
            </w:r>
          </w:p>
        </w:tc>
        <w:tc>
          <w:tcPr>
            <w:tcW w:w="1769"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kryteriów oceny</w:t>
            </w:r>
          </w:p>
        </w:tc>
        <w:tc>
          <w:tcPr>
            <w:tcW w:w="1134"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Znaczenie (Waga)</w:t>
            </w:r>
          </w:p>
        </w:tc>
        <w:tc>
          <w:tcPr>
            <w:tcW w:w="616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metody przyznawania punktów</w:t>
            </w:r>
          </w:p>
        </w:tc>
      </w:tr>
      <w:tr w:rsidR="00E440AB" w:rsidRPr="0058413E" w:rsidTr="00E07260">
        <w:trPr>
          <w:trHeight w:val="465"/>
        </w:trPr>
        <w:tc>
          <w:tcPr>
            <w:tcW w:w="426" w:type="dxa"/>
            <w:vAlign w:val="center"/>
          </w:tcPr>
          <w:p w:rsidR="00E440AB" w:rsidRPr="0058413E" w:rsidRDefault="00E440AB" w:rsidP="00E07260">
            <w:pPr>
              <w:contextualSpacing/>
              <w:jc w:val="center"/>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w:t>
            </w:r>
          </w:p>
        </w:tc>
        <w:tc>
          <w:tcPr>
            <w:tcW w:w="1769" w:type="dxa"/>
            <w:vAlign w:val="center"/>
          </w:tcPr>
          <w:p w:rsidR="00E440AB" w:rsidRPr="0058413E" w:rsidRDefault="00E440AB" w:rsidP="00E07260">
            <w:pPr>
              <w:widowControl w:val="0"/>
              <w:adjustRightInd w:val="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Cena  </w:t>
            </w:r>
          </w:p>
        </w:tc>
        <w:tc>
          <w:tcPr>
            <w:tcW w:w="1134"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60%</w:t>
            </w:r>
          </w:p>
        </w:tc>
        <w:tc>
          <w:tcPr>
            <w:tcW w:w="6166" w:type="dxa"/>
          </w:tcPr>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Proporcje matematyczne wg wzoru:</w:t>
            </w:r>
          </w:p>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p>
          <w:p w:rsidR="00E440AB" w:rsidRPr="0058413E" w:rsidRDefault="00E440AB" w:rsidP="00E07260">
            <w:pPr>
              <w:tabs>
                <w:tab w:val="left" w:pos="990"/>
              </w:tabs>
              <w:contextualSpacing/>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C = cena najniższa</w:t>
            </w:r>
            <w:r w:rsidRPr="0058413E">
              <w:rPr>
                <w:rFonts w:asciiTheme="minorHAnsi" w:eastAsia="Times New Roman" w:hAnsiTheme="minorHAnsi" w:cstheme="minorHAnsi"/>
                <w:sz w:val="24"/>
                <w:szCs w:val="24"/>
                <w:lang w:eastAsia="pl-PL"/>
              </w:rPr>
              <w:t xml:space="preserve">/cena badanej oferty x 100 </w:t>
            </w:r>
            <w:r w:rsidRPr="0058413E">
              <w:rPr>
                <w:rFonts w:asciiTheme="minorHAnsi" w:eastAsia="Times New Roman" w:hAnsiTheme="minorHAnsi" w:cstheme="minorHAnsi"/>
                <w:sz w:val="24"/>
                <w:szCs w:val="24"/>
                <w:lang w:eastAsia="pl-PL"/>
              </w:rPr>
              <w:sym w:font="Symbol" w:char="F0B4"/>
            </w:r>
            <w:r w:rsidRPr="0058413E">
              <w:rPr>
                <w:rFonts w:asciiTheme="minorHAnsi" w:eastAsia="Times New Roman" w:hAnsiTheme="minorHAnsi" w:cstheme="minorHAnsi"/>
                <w:sz w:val="24"/>
                <w:szCs w:val="24"/>
                <w:lang w:eastAsia="pl-PL"/>
              </w:rPr>
              <w:t>60%</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gdzie:</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C - ilość punktów przyznana danemu kryterium</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Oferta o najniższej cenie - </w:t>
            </w:r>
            <w:r w:rsidRPr="0058413E">
              <w:rPr>
                <w:rFonts w:asciiTheme="minorHAnsi" w:eastAsia="Times New Roman" w:hAnsiTheme="minorHAnsi" w:cstheme="minorHAnsi"/>
                <w:b/>
                <w:sz w:val="24"/>
                <w:szCs w:val="24"/>
                <w:lang w:eastAsia="pl-PL"/>
              </w:rPr>
              <w:t>60 pkt</w:t>
            </w:r>
            <w:r w:rsidRPr="0058413E">
              <w:rPr>
                <w:rFonts w:asciiTheme="minorHAnsi" w:eastAsia="Times New Roman" w:hAnsiTheme="minorHAnsi" w:cstheme="minorHAnsi"/>
                <w:sz w:val="24"/>
                <w:szCs w:val="24"/>
                <w:lang w:eastAsia="pl-PL"/>
              </w:rPr>
              <w:t>, pozostałe oferty – ilość punktów wyliczona według wzoru gdzie 1 pkt = 1%.</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Maksymalnie w tym kryterium wykonawca może otrzymać 60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Wydłużenie Okresu Rękojmi i Gwarancji</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18%</w:t>
            </w:r>
          </w:p>
        </w:tc>
        <w:tc>
          <w:tcPr>
            <w:tcW w:w="6166" w:type="dxa"/>
          </w:tcPr>
          <w:p w:rsidR="00E440AB" w:rsidRPr="0058413E" w:rsidRDefault="00E440AB" w:rsidP="00E07260">
            <w:pPr>
              <w:widowControl w:val="0"/>
              <w:adjustRightInd w:val="0"/>
              <w:snapToGrid w:val="0"/>
              <w:spacing w:before="60"/>
              <w:textAlignment w:val="baseline"/>
              <w:rPr>
                <w:rFonts w:asciiTheme="minorHAnsi" w:eastAsia="Times New Roman" w:hAnsiTheme="minorHAnsi" w:cstheme="minorHAnsi"/>
                <w:b/>
                <w:sz w:val="24"/>
                <w:szCs w:val="24"/>
              </w:rPr>
            </w:pPr>
            <w:r w:rsidRPr="0058413E">
              <w:rPr>
                <w:rFonts w:asciiTheme="minorHAnsi" w:eastAsia="Times New Roman" w:hAnsiTheme="minorHAnsi" w:cstheme="minorHAnsi"/>
                <w:b/>
                <w:sz w:val="24"/>
                <w:szCs w:val="24"/>
              </w:rPr>
              <w:t xml:space="preserve">G – </w:t>
            </w:r>
            <w:r w:rsidRPr="0058413E">
              <w:rPr>
                <w:rFonts w:asciiTheme="minorHAnsi" w:eastAsia="Times New Roman" w:hAnsiTheme="minorHAnsi" w:cstheme="minorHAnsi"/>
                <w:b/>
                <w:sz w:val="24"/>
                <w:szCs w:val="24"/>
                <w:lang w:eastAsia="pl-PL"/>
              </w:rPr>
              <w:t>Wydłużenie Okresu Rękojmi i Gwarancji</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58413E">
              <w:rPr>
                <w:rFonts w:asciiTheme="minorHAnsi" w:eastAsia="Times New Roman" w:hAnsiTheme="minorHAnsi" w:cstheme="minorHAnsi"/>
                <w:b/>
                <w:color w:val="000000" w:themeColor="text1"/>
                <w:sz w:val="24"/>
                <w:szCs w:val="24"/>
              </w:rPr>
              <w:t xml:space="preserve"> 12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w:t>
            </w: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58413E">
              <w:rPr>
                <w:rFonts w:asciiTheme="minorHAnsi" w:eastAsia="Times New Roman" w:hAnsiTheme="minorHAnsi" w:cstheme="minorHAnsi"/>
                <w:b/>
                <w:color w:val="000000" w:themeColor="text1"/>
                <w:sz w:val="24"/>
                <w:szCs w:val="24"/>
              </w:rPr>
              <w:t xml:space="preserve"> 18 pkt.</w:t>
            </w:r>
          </w:p>
          <w:p w:rsidR="00E440AB" w:rsidRPr="0058413E" w:rsidRDefault="00E440AB" w:rsidP="00E07260">
            <w:pPr>
              <w:spacing w:before="6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Maksymalnie w tym kryterium wykonawca może otrzymać 18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3</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22%</w:t>
            </w:r>
          </w:p>
        </w:tc>
        <w:tc>
          <w:tcPr>
            <w:tcW w:w="6166" w:type="dxa"/>
          </w:tcPr>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PT – Parametry techniczne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wyświetlacze elektroniczne bezpośrednio na urządzeniach, możliwość odczytu parametrów elektrycznych badanej próbki bezpośrednio na urządzeniu –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 za dokładność obwodów testowych w zakresie 0,</w:t>
            </w:r>
            <w:r>
              <w:rPr>
                <w:rFonts w:asciiTheme="minorHAnsi" w:eastAsia="Times New Roman" w:hAnsiTheme="minorHAnsi" w:cstheme="minorHAnsi"/>
                <w:color w:val="000000" w:themeColor="text1"/>
                <w:sz w:val="24"/>
                <w:szCs w:val="24"/>
              </w:rPr>
              <w:t>0</w:t>
            </w:r>
            <w:r w:rsidRPr="0058413E">
              <w:rPr>
                <w:rFonts w:asciiTheme="minorHAnsi" w:eastAsia="Times New Roman" w:hAnsiTheme="minorHAnsi" w:cstheme="minorHAnsi"/>
                <w:color w:val="000000" w:themeColor="text1"/>
                <w:sz w:val="24"/>
                <w:szCs w:val="24"/>
              </w:rPr>
              <w:t xml:space="preserve">9% – 0,05%–   zamawiający przydzieli </w:t>
            </w:r>
            <w:r w:rsidRPr="0058413E">
              <w:rPr>
                <w:rFonts w:asciiTheme="minorHAnsi" w:eastAsia="Times New Roman" w:hAnsiTheme="minorHAnsi" w:cstheme="minorHAnsi"/>
                <w:b/>
                <w:color w:val="000000" w:themeColor="text1"/>
                <w:sz w:val="24"/>
                <w:szCs w:val="24"/>
              </w:rPr>
              <w:t>3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lastRenderedPageBreak/>
              <w:t xml:space="preserve">- za dokładność obwodów testowych w zakresie 0,049% – 0,01%–   zamawiający przydzieli </w:t>
            </w:r>
            <w:r w:rsidRPr="0058413E">
              <w:rPr>
                <w:rFonts w:asciiTheme="minorHAnsi" w:eastAsia="Times New Roman" w:hAnsiTheme="minorHAnsi" w:cstheme="minorHAnsi"/>
                <w:b/>
                <w:color w:val="000000" w:themeColor="text1"/>
                <w:sz w:val="24"/>
                <w:szCs w:val="24"/>
              </w:rPr>
              <w:t>6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301A dla testera 800V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51A dla testera 60V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dodatkowy osprzęt pomocny przy pracach na urządzeniu tj. dodatkowe okablowanie, wtyczki, klemy – zamawiający przydzieli</w:t>
            </w:r>
            <w:r w:rsidRPr="0058413E">
              <w:rPr>
                <w:rFonts w:asciiTheme="minorHAnsi" w:eastAsia="Times New Roman" w:hAnsiTheme="minorHAnsi" w:cstheme="minorHAnsi"/>
                <w:b/>
                <w:color w:val="000000" w:themeColor="text1"/>
                <w:sz w:val="24"/>
                <w:szCs w:val="24"/>
              </w:rPr>
              <w:t xml:space="preserve"> 2 pkt.</w:t>
            </w:r>
          </w:p>
          <w:p w:rsidR="00E440AB" w:rsidRPr="0058413E" w:rsidRDefault="00E440AB" w:rsidP="00E07260">
            <w:pPr>
              <w:spacing w:before="60"/>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rPr>
              <w:t>Maksymalnie w tym kryterium wykonawca może otrzymać 22 pkt.</w:t>
            </w:r>
          </w:p>
        </w:tc>
      </w:tr>
    </w:tbl>
    <w:p w:rsidR="0058413E" w:rsidRPr="00E440AB" w:rsidRDefault="0058413E" w:rsidP="00E440AB">
      <w:pPr>
        <w:spacing w:line="240" w:lineRule="auto"/>
        <w:jc w:val="both"/>
        <w:rPr>
          <w:rFonts w:eastAsia="Times New Roman" w:cstheme="minorHAnsi"/>
          <w:b/>
          <w:sz w:val="24"/>
          <w:szCs w:val="24"/>
          <w:lang w:eastAsia="pl-PL"/>
        </w:rPr>
      </w:pPr>
    </w:p>
    <w:p w:rsidR="0058413E" w:rsidRPr="0058413E" w:rsidRDefault="0058413E" w:rsidP="0058413E">
      <w:pPr>
        <w:shd w:val="clear" w:color="auto" w:fill="FFFFFF"/>
        <w:ind w:right="100"/>
        <w:contextualSpacing/>
        <w:jc w:val="both"/>
        <w:rPr>
          <w:rFonts w:asciiTheme="minorHAnsi" w:eastAsia="Times New Roman" w:hAnsiTheme="minorHAnsi" w:cstheme="minorHAnsi"/>
          <w:sz w:val="24"/>
          <w:szCs w:val="24"/>
        </w:rPr>
      </w:pPr>
      <w:r w:rsidRPr="0058413E">
        <w:rPr>
          <w:rFonts w:asciiTheme="minorHAnsi" w:eastAsia="Times New Roman" w:hAnsiTheme="minorHAnsi" w:cstheme="minorHAnsi"/>
          <w:b/>
          <w:sz w:val="24"/>
          <w:szCs w:val="24"/>
          <w:u w:val="single"/>
        </w:rPr>
        <w:t>Uwaga:</w:t>
      </w:r>
      <w:r w:rsidRPr="0058413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58413E" w:rsidRPr="0058413E" w:rsidRDefault="0058413E" w:rsidP="0058413E">
      <w:pPr>
        <w:shd w:val="clear" w:color="auto" w:fill="FFFFFF"/>
        <w:ind w:right="100"/>
        <w:contextualSpacing/>
        <w:jc w:val="both"/>
        <w:rPr>
          <w:rFonts w:asciiTheme="minorHAnsi" w:eastAsia="Times New Roman" w:hAnsiTheme="minorHAnsi" w:cstheme="minorHAnsi"/>
          <w:color w:val="000000"/>
          <w:sz w:val="24"/>
          <w:szCs w:val="24"/>
        </w:rPr>
      </w:pPr>
    </w:p>
    <w:p w:rsidR="0058413E" w:rsidRPr="0058413E" w:rsidRDefault="0058413E" w:rsidP="0058413E">
      <w:pPr>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8413E" w:rsidRPr="0058413E" w:rsidRDefault="0058413E" w:rsidP="0058413E">
      <w:pPr>
        <w:tabs>
          <w:tab w:val="left" w:pos="567"/>
        </w:tabs>
        <w:contextualSpacing/>
        <w:jc w:val="both"/>
        <w:rPr>
          <w:rFonts w:asciiTheme="minorHAnsi" w:eastAsia="Times New Roman" w:hAnsiTheme="minorHAnsi" w:cstheme="minorHAnsi"/>
          <w:b/>
          <w:color w:val="000000"/>
          <w:sz w:val="24"/>
          <w:szCs w:val="24"/>
          <w:u w:val="single"/>
        </w:rPr>
      </w:pPr>
    </w:p>
    <w:p w:rsidR="0058413E" w:rsidRPr="0058413E" w:rsidRDefault="0058413E" w:rsidP="0058413E">
      <w:pPr>
        <w:tabs>
          <w:tab w:val="left" w:pos="567"/>
        </w:tabs>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rozliczania się w walutach obcych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w:t>
      </w:r>
      <w:r w:rsidR="00E22C6E">
        <w:rPr>
          <w:rFonts w:asciiTheme="minorHAnsi" w:eastAsia="Times New Roman" w:hAnsiTheme="minorHAnsi" w:cstheme="minorHAnsi"/>
          <w:sz w:val="24"/>
          <w:szCs w:val="24"/>
          <w:lang w:eastAsia="pl-PL"/>
        </w:rPr>
        <w:t>dopuszcza rozliczanie</w:t>
      </w:r>
      <w:r w:rsidRPr="0058413E">
        <w:rPr>
          <w:rFonts w:asciiTheme="minorHAnsi" w:eastAsia="Times New Roman" w:hAnsiTheme="minorHAnsi" w:cstheme="minorHAnsi"/>
          <w:sz w:val="24"/>
          <w:szCs w:val="24"/>
          <w:lang w:eastAsia="pl-PL"/>
        </w:rPr>
        <w:t xml:space="preserve"> się z Wykonawcą </w:t>
      </w:r>
      <w:bookmarkStart w:id="2" w:name="_GoBack"/>
      <w:bookmarkEnd w:id="2"/>
      <w:r w:rsidR="00E22C6E">
        <w:rPr>
          <w:rFonts w:asciiTheme="minorHAnsi" w:eastAsia="Times New Roman" w:hAnsiTheme="minorHAnsi" w:cstheme="minorHAnsi"/>
          <w:sz w:val="24"/>
          <w:szCs w:val="24"/>
          <w:lang w:eastAsia="pl-PL"/>
        </w:rPr>
        <w:t>w następujących walutach obcych: euro (EUR), dolar amerykański (USD).</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Informacje dotyczące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Istotne dla Zamawiającego postanowienia umowy, zawiera wzór umowy stanowiący załącznik nr 4 do SWIZ.</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8413E" w:rsidRPr="0058413E" w:rsidRDefault="0058413E" w:rsidP="0058413E">
      <w:pPr>
        <w:contextualSpacing/>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tabs>
          <w:tab w:val="left" w:pos="567"/>
        </w:tabs>
        <w:contextualSpacing/>
        <w:jc w:val="both"/>
        <w:rPr>
          <w:rFonts w:asciiTheme="minorHAnsi" w:hAnsiTheme="minorHAnsi" w:cstheme="minorHAnsi"/>
          <w:sz w:val="24"/>
          <w:szCs w:val="24"/>
        </w:rPr>
      </w:pPr>
      <w:r w:rsidRPr="0058413E">
        <w:rPr>
          <w:rFonts w:asciiTheme="minorHAnsi" w:hAnsiTheme="minorHAnsi" w:cstheme="minorHAnsi"/>
          <w:color w:val="000000"/>
          <w:sz w:val="24"/>
          <w:szCs w:val="24"/>
        </w:rPr>
        <w:t xml:space="preserve">Zamawiający </w:t>
      </w:r>
      <w:r w:rsidRPr="0058413E">
        <w:rPr>
          <w:rFonts w:asciiTheme="minorHAnsi" w:hAnsiTheme="minorHAnsi" w:cstheme="minorHAnsi"/>
          <w:b/>
          <w:color w:val="000000"/>
          <w:sz w:val="24"/>
          <w:szCs w:val="24"/>
        </w:rPr>
        <w:t>nie wymaga</w:t>
      </w:r>
      <w:r w:rsidRPr="0058413E">
        <w:rPr>
          <w:rFonts w:asciiTheme="minorHAnsi" w:hAnsiTheme="minorHAnsi" w:cstheme="minorHAnsi"/>
          <w:color w:val="000000"/>
          <w:sz w:val="24"/>
          <w:szCs w:val="24"/>
        </w:rPr>
        <w:t xml:space="preserve"> </w:t>
      </w:r>
      <w:r w:rsidRPr="0058413E">
        <w:rPr>
          <w:rFonts w:asciiTheme="minorHAnsi" w:hAnsiTheme="minorHAnsi" w:cstheme="minorHAnsi"/>
          <w:sz w:val="24"/>
          <w:szCs w:val="24"/>
        </w:rPr>
        <w:t>wniesienia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wnosi się</w:t>
      </w:r>
      <w:r w:rsidRPr="0058413E">
        <w:rPr>
          <w:rFonts w:asciiTheme="minorHAnsi" w:eastAsia="Times New Roman" w:hAnsiTheme="minorHAnsi" w:cstheme="minorHAnsi"/>
          <w:b/>
          <w:sz w:val="24"/>
          <w:szCs w:val="24"/>
          <w:lang w:eastAsia="pl-PL"/>
        </w:rPr>
        <w:t xml:space="preserve"> </w:t>
      </w:r>
      <w:r w:rsidRPr="0058413E">
        <w:rPr>
          <w:rFonts w:asciiTheme="minorHAnsi" w:eastAsia="Times New Roman" w:hAnsiTheme="minorHAnsi" w:cstheme="minorHAnsi"/>
          <w:sz w:val="24"/>
          <w:szCs w:val="24"/>
          <w:lang w:eastAsia="pl-PL"/>
        </w:rPr>
        <w:t xml:space="preserve">w terminie </w:t>
      </w:r>
      <w:r w:rsidRPr="0058413E">
        <w:rPr>
          <w:rFonts w:asciiTheme="minorHAnsi" w:eastAsia="Times New Roman" w:hAnsiTheme="minorHAnsi" w:cstheme="minorHAnsi"/>
          <w:sz w:val="24"/>
          <w:szCs w:val="24"/>
          <w:u w:val="single"/>
          <w:lang w:eastAsia="pl-PL"/>
        </w:rPr>
        <w:t xml:space="preserve">10 dni </w:t>
      </w:r>
      <w:r w:rsidRPr="0058413E">
        <w:rPr>
          <w:rFonts w:asciiTheme="minorHAnsi" w:eastAsia="Times New Roman" w:hAnsiTheme="minorHAnsi" w:cstheme="minorHAnsi"/>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zdanie drugie albo w terminie </w:t>
      </w:r>
      <w:r w:rsidRPr="0058413E">
        <w:rPr>
          <w:rFonts w:asciiTheme="minorHAnsi" w:eastAsia="Times New Roman" w:hAnsiTheme="minorHAnsi" w:cstheme="minorHAnsi"/>
          <w:sz w:val="24"/>
          <w:szCs w:val="24"/>
          <w:u w:val="single"/>
          <w:lang w:eastAsia="pl-PL"/>
        </w:rPr>
        <w:t>15 dni</w:t>
      </w:r>
      <w:r w:rsidRPr="0058413E">
        <w:rPr>
          <w:rFonts w:asciiTheme="minorHAnsi" w:eastAsia="Times New Roman" w:hAnsiTheme="minorHAnsi" w:cstheme="minorHAnsi"/>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wobec treści ogłoszenia o zamówieniu lub postanowień SIWZ, Zamawiający może przedłużyć termin składania ofert.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po upływie terminu składania ofert bieg terminu zwi</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zania ofert</w:t>
      </w:r>
      <w:r w:rsidRPr="0058413E">
        <w:rPr>
          <w:rFonts w:asciiTheme="minorHAnsi" w:eastAsia="TimesNewRoman,Bold" w:hAnsiTheme="minorHAnsi" w:cstheme="minorHAnsi"/>
          <w:sz w:val="24"/>
          <w:szCs w:val="24"/>
          <w:lang w:eastAsia="pl-PL"/>
        </w:rPr>
        <w:t xml:space="preserve">ą </w:t>
      </w:r>
      <w:r w:rsidRPr="0058413E">
        <w:rPr>
          <w:rFonts w:asciiTheme="minorHAnsi" w:eastAsia="Times New Roman" w:hAnsiTheme="minorHAnsi" w:cstheme="minorHAnsi"/>
          <w:sz w:val="24"/>
          <w:szCs w:val="24"/>
          <w:lang w:eastAsia="pl-PL"/>
        </w:rPr>
        <w:t>ulega zawieszeniu do czasu ogłoszenia przez Izb</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orzeczenia.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58413E">
        <w:rPr>
          <w:rFonts w:asciiTheme="minorHAnsi" w:eastAsia="Times New Roman" w:hAnsiTheme="minorHAnsi" w:cstheme="minorHAnsi"/>
          <w:bCs/>
          <w:sz w:val="24"/>
          <w:szCs w:val="24"/>
          <w:lang w:eastAsia="pl-PL"/>
        </w:rPr>
        <w:t xml:space="preserve">(art. 180 ust. 4 ustawy </w:t>
      </w:r>
      <w:proofErr w:type="spellStart"/>
      <w:r w:rsidRPr="0058413E">
        <w:rPr>
          <w:rFonts w:asciiTheme="minorHAnsi" w:eastAsia="Times New Roman" w:hAnsiTheme="minorHAnsi" w:cstheme="minorHAnsi"/>
          <w:bCs/>
          <w:sz w:val="24"/>
          <w:szCs w:val="24"/>
          <w:lang w:eastAsia="pl-PL"/>
        </w:rPr>
        <w:t>Pzp</w:t>
      </w:r>
      <w:proofErr w:type="spellEnd"/>
      <w:r w:rsidRPr="0058413E">
        <w:rPr>
          <w:rFonts w:asciiTheme="minorHAnsi" w:eastAsia="Times New Roman" w:hAnsiTheme="minorHAnsi" w:cstheme="minorHAnsi"/>
          <w:bCs/>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 xml:space="preserve">Odwołujący przesyła kopię odwołania Zamawiającemu przed upływem terminu do wniesienia odwołania w taki sposób, aby mógł on zapoznać się z jego treścią przed </w:t>
      </w:r>
      <w:r w:rsidRPr="0058413E">
        <w:rPr>
          <w:rFonts w:asciiTheme="minorHAnsi" w:eastAsia="Times New Roman" w:hAnsiTheme="minorHAnsi" w:cstheme="minorHAnsi"/>
          <w:bCs/>
          <w:sz w:val="24"/>
          <w:szCs w:val="24"/>
          <w:lang w:eastAsia="pl-PL"/>
        </w:rPr>
        <w:lastRenderedPageBreak/>
        <w:t xml:space="preserve">upływem tego terminu. </w:t>
      </w:r>
      <w:r w:rsidRPr="0058413E">
        <w:rPr>
          <w:rFonts w:asciiTheme="minorHAnsi" w:eastAsia="Times New Roman" w:hAnsiTheme="minorHAnsi" w:cstheme="minorHAnsi"/>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8413E">
        <w:rPr>
          <w:rFonts w:asciiTheme="minorHAnsi" w:eastAsia="Times New Roman" w:hAnsiTheme="minorHAnsi" w:cstheme="minorHAnsi"/>
          <w:sz w:val="24"/>
          <w:szCs w:val="24"/>
          <w:u w:val="single"/>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 orzeczenie Izby stronom oraz uczestnikom post</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powania odwoławczego przysługuje skarga 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w:t>
      </w:r>
    </w:p>
    <w:p w:rsidR="006E7787"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 okr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gowego wła</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ciwego dla siedziby albo miejsca zamieszkania Zamawiaj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cego. 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za po</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rednictwem Prezesa Izby w terminie 7 dni od dnia dor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czenia orzeczenia Izby, przesyłaj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 jednocze</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nie jej odpis przeciwnikowi skargi. Zło</w:t>
      </w:r>
      <w:r w:rsidRPr="0058413E">
        <w:rPr>
          <w:rFonts w:asciiTheme="minorHAnsi" w:eastAsia="TimesNewRoman,Bold" w:hAnsiTheme="minorHAnsi" w:cstheme="minorHAnsi"/>
          <w:sz w:val="24"/>
          <w:szCs w:val="24"/>
          <w:lang w:eastAsia="pl-PL"/>
        </w:rPr>
        <w:t>ż</w:t>
      </w:r>
      <w:r w:rsidRPr="0058413E">
        <w:rPr>
          <w:rFonts w:asciiTheme="minorHAnsi" w:eastAsia="Times New Roman" w:hAnsiTheme="minorHAnsi" w:cstheme="minorHAnsi"/>
          <w:sz w:val="24"/>
          <w:szCs w:val="24"/>
          <w:lang w:eastAsia="pl-PL"/>
        </w:rPr>
        <w:t>enie skargi w placówce pocztowej operatora publicznego jest równoznaczne z jej wniesieniem.</w:t>
      </w:r>
    </w:p>
    <w:sectPr w:rsidR="006E7787" w:rsidRPr="0058413E" w:rsidSect="009B3A9C">
      <w:headerReference w:type="default" r:id="rId13"/>
      <w:footerReference w:type="default" r:id="rId14"/>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D1" w:rsidRDefault="00B14BD1" w:rsidP="00790505">
      <w:pPr>
        <w:spacing w:line="240" w:lineRule="auto"/>
      </w:pPr>
      <w:r>
        <w:separator/>
      </w:r>
    </w:p>
  </w:endnote>
  <w:endnote w:type="continuationSeparator" w:id="0">
    <w:p w:rsidR="00B14BD1" w:rsidRDefault="00B14BD1"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B14BD1" w:rsidP="004E1B22">
    <w:pPr>
      <w:pStyle w:val="Stopka"/>
      <w:tabs>
        <w:tab w:val="clear" w:pos="4536"/>
        <w:tab w:val="left" w:pos="2565"/>
        <w:tab w:val="left" w:pos="4395"/>
        <w:tab w:val="left" w:pos="6804"/>
      </w:tabs>
      <w:ind w:left="-284"/>
      <w:rPr>
        <w:rFonts w:ascii="Klavika Lt" w:hAnsi="Klavika Lt"/>
        <w:sz w:val="16"/>
        <w:szCs w:val="16"/>
      </w:rPr>
    </w:pPr>
  </w:p>
  <w:p w:rsidR="004E1B22" w:rsidRDefault="00B14BD1"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D1" w:rsidRDefault="00B14BD1" w:rsidP="00790505">
      <w:pPr>
        <w:spacing w:line="240" w:lineRule="auto"/>
      </w:pPr>
      <w:r>
        <w:separator/>
      </w:r>
    </w:p>
  </w:footnote>
  <w:footnote w:type="continuationSeparator" w:id="0">
    <w:p w:rsidR="00B14BD1" w:rsidRDefault="00B14BD1"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3"/>
  </w:num>
  <w:num w:numId="2">
    <w:abstractNumId w:val="21"/>
  </w:num>
  <w:num w:numId="3">
    <w:abstractNumId w:val="12"/>
  </w:num>
  <w:num w:numId="4">
    <w:abstractNumId w:val="18"/>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19"/>
  </w:num>
  <w:num w:numId="14">
    <w:abstractNumId w:val="24"/>
  </w:num>
  <w:num w:numId="15">
    <w:abstractNumId w:val="2"/>
  </w:num>
  <w:num w:numId="16">
    <w:abstractNumId w:val="1"/>
  </w:num>
  <w:num w:numId="17">
    <w:abstractNumId w:val="15"/>
  </w:num>
  <w:num w:numId="18">
    <w:abstractNumId w:val="26"/>
  </w:num>
  <w:num w:numId="19">
    <w:abstractNumId w:val="11"/>
  </w:num>
  <w:num w:numId="20">
    <w:abstractNumId w:val="13"/>
  </w:num>
  <w:num w:numId="21">
    <w:abstractNumId w:val="17"/>
  </w:num>
  <w:num w:numId="22">
    <w:abstractNumId w:val="16"/>
  </w:num>
  <w:num w:numId="23">
    <w:abstractNumId w:val="27"/>
  </w:num>
  <w:num w:numId="24">
    <w:abstractNumId w:val="22"/>
  </w:num>
  <w:num w:numId="25">
    <w:abstractNumId w:val="3"/>
  </w:num>
  <w:num w:numId="26">
    <w:abstractNumId w:val="2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0D7CAD"/>
    <w:rsid w:val="00122057"/>
    <w:rsid w:val="001362C1"/>
    <w:rsid w:val="001C6EDB"/>
    <w:rsid w:val="001E4882"/>
    <w:rsid w:val="00220524"/>
    <w:rsid w:val="00236EDB"/>
    <w:rsid w:val="002A13BF"/>
    <w:rsid w:val="002B387C"/>
    <w:rsid w:val="00356923"/>
    <w:rsid w:val="003760B8"/>
    <w:rsid w:val="00555B8E"/>
    <w:rsid w:val="0058413E"/>
    <w:rsid w:val="00676514"/>
    <w:rsid w:val="00724CB8"/>
    <w:rsid w:val="00775C03"/>
    <w:rsid w:val="00790505"/>
    <w:rsid w:val="007B6D38"/>
    <w:rsid w:val="007C4B87"/>
    <w:rsid w:val="00811F65"/>
    <w:rsid w:val="008400D5"/>
    <w:rsid w:val="008439CA"/>
    <w:rsid w:val="008455C1"/>
    <w:rsid w:val="008765AA"/>
    <w:rsid w:val="008828BC"/>
    <w:rsid w:val="0093645B"/>
    <w:rsid w:val="009B35AF"/>
    <w:rsid w:val="00A1645B"/>
    <w:rsid w:val="00A30912"/>
    <w:rsid w:val="00A72DD0"/>
    <w:rsid w:val="00B14BD1"/>
    <w:rsid w:val="00B825B6"/>
    <w:rsid w:val="00BF3E8B"/>
    <w:rsid w:val="00C75118"/>
    <w:rsid w:val="00C76952"/>
    <w:rsid w:val="00CD06B3"/>
    <w:rsid w:val="00D043C6"/>
    <w:rsid w:val="00D27C34"/>
    <w:rsid w:val="00DA61D7"/>
    <w:rsid w:val="00DC2CE6"/>
    <w:rsid w:val="00E03A55"/>
    <w:rsid w:val="00E163AE"/>
    <w:rsid w:val="00E22C6E"/>
    <w:rsid w:val="00E440AB"/>
    <w:rsid w:val="00E6117D"/>
    <w:rsid w:val="00E66817"/>
    <w:rsid w:val="00F00BF9"/>
    <w:rsid w:val="00F45CC1"/>
    <w:rsid w:val="00F97F16"/>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010BF"/>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laio.pozna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iod@imn.gliwice.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4CF1-2EAF-4A24-87AA-963FD68F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21</Pages>
  <Words>6102</Words>
  <Characters>36617</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9</cp:revision>
  <dcterms:created xsi:type="dcterms:W3CDTF">2019-07-09T10:40:00Z</dcterms:created>
  <dcterms:modified xsi:type="dcterms:W3CDTF">2019-08-21T11:04:00Z</dcterms:modified>
</cp:coreProperties>
</file>