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124C5" w14:textId="77777777" w:rsidR="001B5B2F" w:rsidRPr="001B5B2F" w:rsidRDefault="001B5B2F" w:rsidP="00AC39F4">
      <w:pPr>
        <w:jc w:val="center"/>
        <w:rPr>
          <w:rFonts w:asciiTheme="minorHAnsi" w:hAnsiTheme="minorHAnsi" w:cstheme="minorHAnsi"/>
          <w:sz w:val="24"/>
        </w:rPr>
      </w:pPr>
      <w:r w:rsidRPr="001B5B2F">
        <w:rPr>
          <w:rFonts w:asciiTheme="minorHAnsi" w:hAnsiTheme="minorHAnsi" w:cstheme="minorHAnsi"/>
          <w:sz w:val="24"/>
        </w:rPr>
        <w:t>SZCZEGÓŁOWY OPIS PRZEDMIOTU</w:t>
      </w:r>
      <w:bookmarkStart w:id="0" w:name="_GoBack"/>
      <w:bookmarkEnd w:id="0"/>
      <w:r w:rsidRPr="001B5B2F">
        <w:rPr>
          <w:rFonts w:asciiTheme="minorHAnsi" w:hAnsiTheme="minorHAnsi" w:cstheme="minorHAnsi"/>
          <w:sz w:val="24"/>
        </w:rPr>
        <w:t xml:space="preserve"> ZAMÓWIENIA</w:t>
      </w:r>
    </w:p>
    <w:p w14:paraId="0A6C664C" w14:textId="77777777" w:rsidR="001B5B2F" w:rsidRPr="001B5B2F" w:rsidRDefault="001B5B2F" w:rsidP="001B5B2F">
      <w:pPr>
        <w:jc w:val="both"/>
        <w:rPr>
          <w:rFonts w:asciiTheme="minorHAnsi" w:hAnsiTheme="minorHAnsi" w:cstheme="minorHAnsi"/>
          <w:sz w:val="24"/>
        </w:rPr>
      </w:pPr>
    </w:p>
    <w:p w14:paraId="7B9D2515" w14:textId="77777777" w:rsidR="001B5B2F" w:rsidRPr="001B5B2F" w:rsidRDefault="001B5B2F" w:rsidP="001B5B2F">
      <w:pPr>
        <w:widowControl w:val="0"/>
        <w:autoSpaceDE w:val="0"/>
        <w:autoSpaceDN w:val="0"/>
        <w:adjustRightInd w:val="0"/>
        <w:spacing w:line="240" w:lineRule="auto"/>
        <w:jc w:val="both"/>
        <w:rPr>
          <w:rFonts w:asciiTheme="minorHAnsi" w:hAnsiTheme="minorHAnsi" w:cstheme="minorHAnsi"/>
          <w:b/>
          <w:sz w:val="24"/>
        </w:rPr>
      </w:pPr>
      <w:r w:rsidRPr="001B5B2F">
        <w:rPr>
          <w:rFonts w:asciiTheme="minorHAnsi" w:hAnsiTheme="minorHAnsi" w:cstheme="minorHAnsi"/>
          <w:sz w:val="24"/>
        </w:rPr>
        <w:tab/>
        <w:t>Przedmiotem zamówienia jest dostawa, montaż i uruchomienie stanowiska do badań odporności na płomień.</w:t>
      </w:r>
    </w:p>
    <w:p w14:paraId="56A48EAA" w14:textId="77777777" w:rsidR="001B5B2F" w:rsidRPr="001B5B2F" w:rsidRDefault="001B5B2F" w:rsidP="001B5B2F">
      <w:pPr>
        <w:widowControl w:val="0"/>
        <w:autoSpaceDE w:val="0"/>
        <w:autoSpaceDN w:val="0"/>
        <w:adjustRightInd w:val="0"/>
        <w:spacing w:line="240" w:lineRule="auto"/>
        <w:jc w:val="both"/>
        <w:rPr>
          <w:rFonts w:asciiTheme="minorHAnsi" w:hAnsiTheme="minorHAnsi" w:cstheme="minorHAnsi"/>
          <w:sz w:val="24"/>
        </w:rPr>
      </w:pPr>
    </w:p>
    <w:p w14:paraId="0201E94D" w14:textId="77777777" w:rsidR="001B5B2F" w:rsidRPr="001B5B2F" w:rsidRDefault="001B5B2F" w:rsidP="001B5B2F">
      <w:pPr>
        <w:widowControl w:val="0"/>
        <w:autoSpaceDE w:val="0"/>
        <w:autoSpaceDN w:val="0"/>
        <w:adjustRightInd w:val="0"/>
        <w:spacing w:line="240" w:lineRule="auto"/>
        <w:jc w:val="both"/>
        <w:rPr>
          <w:rFonts w:asciiTheme="minorHAnsi" w:hAnsiTheme="minorHAnsi" w:cstheme="minorHAnsi"/>
          <w:sz w:val="24"/>
        </w:rPr>
      </w:pPr>
    </w:p>
    <w:p w14:paraId="1E5FE4C6" w14:textId="1F9FE758" w:rsidR="001B5B2F" w:rsidRPr="001B5B2F" w:rsidRDefault="001B5B2F" w:rsidP="001B5B2F">
      <w:pPr>
        <w:widowControl w:val="0"/>
        <w:autoSpaceDE w:val="0"/>
        <w:autoSpaceDN w:val="0"/>
        <w:adjustRightInd w:val="0"/>
        <w:spacing w:line="240" w:lineRule="auto"/>
        <w:jc w:val="both"/>
        <w:rPr>
          <w:rFonts w:asciiTheme="minorHAnsi" w:hAnsiTheme="minorHAnsi" w:cstheme="minorHAnsi"/>
          <w:sz w:val="24"/>
        </w:rPr>
      </w:pPr>
      <w:r w:rsidRPr="001B5B2F">
        <w:rPr>
          <w:rFonts w:asciiTheme="minorHAnsi" w:hAnsiTheme="minorHAnsi" w:cstheme="minorHAnsi"/>
          <w:sz w:val="24"/>
        </w:rPr>
        <w:t>Skład Stanowska:</w:t>
      </w:r>
    </w:p>
    <w:p w14:paraId="5FD84371" w14:textId="77777777" w:rsidR="001B5B2F" w:rsidRPr="001B5B2F" w:rsidRDefault="001B5B2F" w:rsidP="008B02DD">
      <w:pPr>
        <w:numPr>
          <w:ilvl w:val="0"/>
          <w:numId w:val="2"/>
        </w:numPr>
        <w:ind w:left="714" w:hanging="357"/>
        <w:jc w:val="both"/>
        <w:rPr>
          <w:rFonts w:asciiTheme="minorHAnsi" w:hAnsiTheme="minorHAnsi" w:cstheme="minorHAnsi"/>
          <w:bCs/>
          <w:sz w:val="24"/>
          <w:szCs w:val="24"/>
        </w:rPr>
      </w:pPr>
      <w:r w:rsidRPr="001B5B2F">
        <w:rPr>
          <w:rFonts w:asciiTheme="minorHAnsi" w:hAnsiTheme="minorHAnsi" w:cstheme="minorHAnsi"/>
          <w:bCs/>
          <w:sz w:val="24"/>
          <w:szCs w:val="24"/>
        </w:rPr>
        <w:t xml:space="preserve">Ruszt przesuwny </w:t>
      </w:r>
    </w:p>
    <w:p w14:paraId="06A029C9" w14:textId="77777777" w:rsidR="001B5B2F" w:rsidRPr="001B5B2F" w:rsidRDefault="001B5B2F" w:rsidP="008B02DD">
      <w:pPr>
        <w:numPr>
          <w:ilvl w:val="0"/>
          <w:numId w:val="2"/>
        </w:numPr>
        <w:ind w:left="714" w:hanging="357"/>
        <w:jc w:val="both"/>
        <w:rPr>
          <w:rFonts w:asciiTheme="minorHAnsi" w:hAnsiTheme="minorHAnsi" w:cstheme="minorHAnsi"/>
          <w:bCs/>
          <w:sz w:val="24"/>
          <w:szCs w:val="24"/>
        </w:rPr>
      </w:pPr>
      <w:r w:rsidRPr="001B5B2F">
        <w:rPr>
          <w:rFonts w:asciiTheme="minorHAnsi" w:hAnsiTheme="minorHAnsi" w:cstheme="minorHAnsi"/>
          <w:bCs/>
          <w:sz w:val="24"/>
          <w:szCs w:val="24"/>
        </w:rPr>
        <w:t xml:space="preserve">Panew na benzynę </w:t>
      </w:r>
    </w:p>
    <w:p w14:paraId="496FAE6E" w14:textId="77777777" w:rsidR="001B5B2F" w:rsidRPr="001B5B2F" w:rsidRDefault="001B5B2F" w:rsidP="008B02DD">
      <w:pPr>
        <w:numPr>
          <w:ilvl w:val="0"/>
          <w:numId w:val="2"/>
        </w:numPr>
        <w:ind w:left="714" w:hanging="357"/>
        <w:jc w:val="both"/>
        <w:rPr>
          <w:rFonts w:asciiTheme="minorHAnsi" w:hAnsiTheme="minorHAnsi" w:cstheme="minorHAnsi"/>
          <w:bCs/>
          <w:sz w:val="24"/>
          <w:szCs w:val="24"/>
        </w:rPr>
      </w:pPr>
      <w:r w:rsidRPr="001B5B2F">
        <w:rPr>
          <w:rFonts w:asciiTheme="minorHAnsi" w:hAnsiTheme="minorHAnsi" w:cstheme="minorHAnsi"/>
          <w:bCs/>
          <w:sz w:val="24"/>
          <w:szCs w:val="24"/>
        </w:rPr>
        <w:t>Ekran ogniotrwały</w:t>
      </w:r>
    </w:p>
    <w:p w14:paraId="5C838475" w14:textId="77777777" w:rsidR="001B5B2F" w:rsidRPr="001B5B2F" w:rsidRDefault="001B5B2F" w:rsidP="008B02DD">
      <w:pPr>
        <w:numPr>
          <w:ilvl w:val="0"/>
          <w:numId w:val="2"/>
        </w:numPr>
        <w:ind w:left="714" w:hanging="357"/>
        <w:jc w:val="both"/>
        <w:rPr>
          <w:rFonts w:asciiTheme="minorHAnsi" w:hAnsiTheme="minorHAnsi" w:cstheme="minorHAnsi"/>
          <w:bCs/>
          <w:sz w:val="24"/>
          <w:szCs w:val="24"/>
        </w:rPr>
      </w:pPr>
      <w:r w:rsidRPr="001B5B2F">
        <w:rPr>
          <w:rFonts w:asciiTheme="minorHAnsi" w:hAnsiTheme="minorHAnsi" w:cstheme="minorHAnsi"/>
          <w:bCs/>
          <w:sz w:val="24"/>
          <w:szCs w:val="24"/>
        </w:rPr>
        <w:t>System wentylacji, zabezpieczający emisję spalin powstałych w wyniku spalania benzyny.</w:t>
      </w:r>
    </w:p>
    <w:p w14:paraId="3C7D55D2" w14:textId="77777777" w:rsidR="001B5B2F" w:rsidRPr="001B5B2F" w:rsidRDefault="001B5B2F" w:rsidP="008B02DD">
      <w:pPr>
        <w:numPr>
          <w:ilvl w:val="0"/>
          <w:numId w:val="2"/>
        </w:numPr>
        <w:ind w:left="714" w:hanging="357"/>
        <w:jc w:val="both"/>
        <w:rPr>
          <w:rFonts w:asciiTheme="minorHAnsi" w:hAnsiTheme="minorHAnsi" w:cstheme="minorHAnsi"/>
          <w:bCs/>
          <w:sz w:val="24"/>
          <w:szCs w:val="24"/>
        </w:rPr>
      </w:pPr>
      <w:r w:rsidRPr="001B5B2F">
        <w:rPr>
          <w:rFonts w:asciiTheme="minorHAnsi" w:hAnsiTheme="minorHAnsi" w:cstheme="minorHAnsi"/>
          <w:bCs/>
          <w:sz w:val="24"/>
          <w:szCs w:val="24"/>
        </w:rPr>
        <w:t>System awaryjnego gaszenia.</w:t>
      </w:r>
    </w:p>
    <w:p w14:paraId="2F52208C" w14:textId="77777777" w:rsidR="001B5B2F" w:rsidRPr="001B5B2F" w:rsidRDefault="001B5B2F" w:rsidP="008B02DD">
      <w:pPr>
        <w:numPr>
          <w:ilvl w:val="0"/>
          <w:numId w:val="2"/>
        </w:numPr>
        <w:ind w:left="714" w:hanging="357"/>
        <w:jc w:val="both"/>
        <w:rPr>
          <w:rFonts w:asciiTheme="minorHAnsi" w:hAnsiTheme="minorHAnsi" w:cstheme="minorHAnsi"/>
          <w:bCs/>
          <w:sz w:val="24"/>
          <w:szCs w:val="24"/>
        </w:rPr>
      </w:pPr>
      <w:r w:rsidRPr="001B5B2F">
        <w:rPr>
          <w:rFonts w:asciiTheme="minorHAnsi" w:hAnsiTheme="minorHAnsi" w:cstheme="minorHAnsi"/>
          <w:bCs/>
          <w:sz w:val="24"/>
          <w:szCs w:val="24"/>
        </w:rPr>
        <w:t>System sterowania umożliwiający zaprogramowanie przebiegu testu.</w:t>
      </w:r>
    </w:p>
    <w:p w14:paraId="7CB76ABB" w14:textId="77777777" w:rsidR="001B5B2F" w:rsidRPr="001B5B2F" w:rsidRDefault="001B5B2F" w:rsidP="008B02DD">
      <w:pPr>
        <w:numPr>
          <w:ilvl w:val="0"/>
          <w:numId w:val="2"/>
        </w:numPr>
        <w:ind w:left="714" w:hanging="357"/>
        <w:jc w:val="both"/>
        <w:rPr>
          <w:rFonts w:asciiTheme="minorHAnsi" w:hAnsiTheme="minorHAnsi" w:cstheme="minorHAnsi"/>
          <w:bCs/>
          <w:sz w:val="24"/>
          <w:szCs w:val="24"/>
        </w:rPr>
      </w:pPr>
      <w:r w:rsidRPr="001B5B2F">
        <w:rPr>
          <w:rFonts w:asciiTheme="minorHAnsi" w:hAnsiTheme="minorHAnsi" w:cstheme="minorHAnsi"/>
          <w:bCs/>
          <w:sz w:val="24"/>
          <w:szCs w:val="24"/>
        </w:rPr>
        <w:t>Komputer z oprogramowaniem.</w:t>
      </w:r>
    </w:p>
    <w:p w14:paraId="238679E7" w14:textId="77777777" w:rsidR="001B5B2F" w:rsidRPr="001B5B2F" w:rsidRDefault="001B5B2F" w:rsidP="001B5B2F">
      <w:pPr>
        <w:jc w:val="both"/>
        <w:rPr>
          <w:rFonts w:asciiTheme="minorHAnsi" w:hAnsiTheme="minorHAnsi" w:cstheme="minorHAnsi"/>
          <w:sz w:val="24"/>
        </w:rPr>
      </w:pPr>
    </w:p>
    <w:p w14:paraId="78FF5108" w14:textId="77777777" w:rsidR="001B5B2F" w:rsidRPr="001B5B2F" w:rsidRDefault="001B5B2F" w:rsidP="001B5B2F">
      <w:pPr>
        <w:jc w:val="both"/>
        <w:rPr>
          <w:rFonts w:asciiTheme="minorHAnsi" w:hAnsiTheme="minorHAnsi" w:cstheme="minorHAnsi"/>
          <w:sz w:val="24"/>
          <w:u w:val="single"/>
        </w:rPr>
      </w:pPr>
      <w:r w:rsidRPr="001B5B2F">
        <w:rPr>
          <w:rFonts w:asciiTheme="minorHAnsi" w:hAnsiTheme="minorHAnsi" w:cstheme="minorHAnsi"/>
          <w:sz w:val="24"/>
          <w:u w:val="single"/>
        </w:rPr>
        <w:t>Opis stanowiska do badań odporności na płomień:</w:t>
      </w:r>
    </w:p>
    <w:p w14:paraId="75D48FFF" w14:textId="4B04FD0D" w:rsidR="001B5B2F" w:rsidRPr="001B5B2F" w:rsidRDefault="001B5B2F" w:rsidP="008B02DD">
      <w:pPr>
        <w:widowControl w:val="0"/>
        <w:numPr>
          <w:ilvl w:val="0"/>
          <w:numId w:val="1"/>
        </w:numPr>
        <w:autoSpaceDE w:val="0"/>
        <w:autoSpaceDN w:val="0"/>
        <w:adjustRightInd w:val="0"/>
        <w:spacing w:after="200" w:line="240" w:lineRule="auto"/>
        <w:jc w:val="both"/>
        <w:rPr>
          <w:rFonts w:asciiTheme="minorHAnsi" w:hAnsiTheme="minorHAnsi" w:cstheme="minorHAnsi"/>
          <w:sz w:val="24"/>
          <w:szCs w:val="24"/>
        </w:rPr>
      </w:pPr>
      <w:r w:rsidRPr="001B5B2F">
        <w:rPr>
          <w:rFonts w:asciiTheme="minorHAnsi" w:hAnsiTheme="minorHAnsi" w:cstheme="minorHAnsi"/>
          <w:sz w:val="24"/>
          <w:szCs w:val="24"/>
        </w:rPr>
        <w:t>Stanowisko badania odporności na płomień powinno umożliwić wykonanie badania odporności na płomień zgodnie z Regulaminem nr 100 Europejskiej Komisji Gospodarczej Organizacji Narodów Zjednoczonych (EKG ONZ) – Jednolite przepisy dotyczące homologacji pojazdów w zakresie szczególnych wymagań dotyczących elektrycznego układu napędowego [2015/505] – 8E Ognioodporność.</w:t>
      </w:r>
    </w:p>
    <w:p w14:paraId="76A51FA5" w14:textId="77777777" w:rsidR="001B5B2F" w:rsidRPr="001B5B2F" w:rsidRDefault="001B5B2F" w:rsidP="001B5B2F">
      <w:pPr>
        <w:jc w:val="both"/>
        <w:rPr>
          <w:rFonts w:asciiTheme="minorHAnsi" w:hAnsiTheme="minorHAnsi" w:cstheme="minorHAnsi"/>
          <w:sz w:val="24"/>
        </w:rPr>
      </w:pPr>
    </w:p>
    <w:p w14:paraId="37BC0071" w14:textId="77777777" w:rsidR="001B5B2F" w:rsidRPr="001B5B2F" w:rsidRDefault="001B5B2F" w:rsidP="001B5B2F">
      <w:pPr>
        <w:jc w:val="both"/>
        <w:rPr>
          <w:rFonts w:asciiTheme="minorHAnsi" w:hAnsiTheme="minorHAnsi" w:cstheme="minorHAnsi"/>
          <w:sz w:val="24"/>
        </w:rPr>
      </w:pPr>
    </w:p>
    <w:p w14:paraId="4269C07F" w14:textId="77777777" w:rsidR="001B5B2F" w:rsidRPr="001B5B2F" w:rsidRDefault="001B5B2F" w:rsidP="001B5B2F">
      <w:pPr>
        <w:widowControl w:val="0"/>
        <w:autoSpaceDE w:val="0"/>
        <w:autoSpaceDN w:val="0"/>
        <w:adjustRightInd w:val="0"/>
        <w:jc w:val="both"/>
        <w:rPr>
          <w:rFonts w:asciiTheme="minorHAnsi" w:hAnsiTheme="minorHAnsi" w:cstheme="minorHAnsi"/>
          <w:b/>
          <w:sz w:val="24"/>
          <w:szCs w:val="24"/>
        </w:rPr>
      </w:pPr>
      <w:r w:rsidRPr="001B5B2F">
        <w:rPr>
          <w:rFonts w:asciiTheme="minorHAnsi" w:hAnsiTheme="minorHAnsi" w:cstheme="minorHAnsi"/>
          <w:b/>
          <w:sz w:val="24"/>
          <w:szCs w:val="24"/>
        </w:rPr>
        <w:t xml:space="preserve">Parametry techniczne </w:t>
      </w:r>
      <w:r w:rsidRPr="001B5B2F">
        <w:rPr>
          <w:rFonts w:asciiTheme="minorHAnsi" w:hAnsiTheme="minorHAnsi" w:cstheme="minorHAnsi"/>
          <w:b/>
          <w:color w:val="000000"/>
          <w:sz w:val="24"/>
          <w:szCs w:val="24"/>
        </w:rPr>
        <w:t>stanowiska do badań odporności na płomień</w:t>
      </w:r>
      <w:r w:rsidRPr="001B5B2F">
        <w:rPr>
          <w:rFonts w:asciiTheme="minorHAnsi" w:hAnsiTheme="minorHAnsi" w:cstheme="minorHAnsi"/>
          <w:b/>
          <w:sz w:val="24"/>
          <w:szCs w:val="24"/>
        </w:rPr>
        <w:t>:</w:t>
      </w:r>
    </w:p>
    <w:p w14:paraId="6E0AB2FB" w14:textId="77777777" w:rsidR="001B5B2F" w:rsidRPr="001B5B2F" w:rsidRDefault="001B5B2F" w:rsidP="001B5B2F">
      <w:pPr>
        <w:widowControl w:val="0"/>
        <w:autoSpaceDE w:val="0"/>
        <w:autoSpaceDN w:val="0"/>
        <w:adjustRightInd w:val="0"/>
        <w:jc w:val="both"/>
        <w:rPr>
          <w:rFonts w:asciiTheme="minorHAnsi" w:hAnsiTheme="minorHAnsi" w:cstheme="minorHAnsi"/>
          <w:b/>
          <w:sz w:val="24"/>
          <w:szCs w:val="24"/>
        </w:rPr>
      </w:pPr>
    </w:p>
    <w:p w14:paraId="2B814823" w14:textId="77777777" w:rsidR="001B5B2F" w:rsidRPr="001B5B2F" w:rsidRDefault="001B5B2F" w:rsidP="008B02DD">
      <w:pPr>
        <w:widowControl w:val="0"/>
        <w:numPr>
          <w:ilvl w:val="0"/>
          <w:numId w:val="4"/>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Zasilanie urządzenia i moc</w:t>
      </w:r>
    </w:p>
    <w:p w14:paraId="19B9316C" w14:textId="77777777" w:rsidR="001B5B2F" w:rsidRPr="001B5B2F" w:rsidRDefault="001B5B2F" w:rsidP="001B5B2F">
      <w:pPr>
        <w:widowControl w:val="0"/>
        <w:autoSpaceDE w:val="0"/>
        <w:autoSpaceDN w:val="0"/>
        <w:adjustRightInd w:val="0"/>
        <w:jc w:val="both"/>
        <w:rPr>
          <w:rFonts w:asciiTheme="minorHAnsi" w:hAnsiTheme="minorHAnsi" w:cstheme="minorHAnsi"/>
          <w:sz w:val="24"/>
          <w:szCs w:val="24"/>
        </w:rPr>
      </w:pPr>
      <w:r w:rsidRPr="001B5B2F">
        <w:rPr>
          <w:rFonts w:asciiTheme="minorHAnsi" w:hAnsiTheme="minorHAnsi" w:cstheme="minorHAnsi"/>
          <w:sz w:val="24"/>
          <w:szCs w:val="24"/>
        </w:rPr>
        <w:t>Urządzenie powinno być zasilane z gniazda trójfazowego 400 V 50/60 Hz.</w:t>
      </w:r>
    </w:p>
    <w:p w14:paraId="70A9B361" w14:textId="77777777" w:rsidR="001B5B2F" w:rsidRPr="001B5B2F" w:rsidRDefault="001B5B2F" w:rsidP="001B5B2F">
      <w:pPr>
        <w:widowControl w:val="0"/>
        <w:autoSpaceDE w:val="0"/>
        <w:autoSpaceDN w:val="0"/>
        <w:adjustRightInd w:val="0"/>
        <w:jc w:val="both"/>
        <w:rPr>
          <w:rFonts w:asciiTheme="minorHAnsi" w:hAnsiTheme="minorHAnsi" w:cstheme="minorHAnsi"/>
          <w:sz w:val="24"/>
          <w:szCs w:val="24"/>
        </w:rPr>
      </w:pPr>
    </w:p>
    <w:p w14:paraId="39538474" w14:textId="77777777" w:rsidR="001B5B2F" w:rsidRPr="001B5B2F" w:rsidRDefault="001B5B2F" w:rsidP="008B02DD">
      <w:pPr>
        <w:widowControl w:val="0"/>
        <w:numPr>
          <w:ilvl w:val="0"/>
          <w:numId w:val="4"/>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Dane techniczne stanowiska do badań odporności na płomień</w:t>
      </w:r>
    </w:p>
    <w:p w14:paraId="540D257D"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 xml:space="preserve">Ruszt </w:t>
      </w:r>
      <w:r w:rsidRPr="001B5B2F">
        <w:rPr>
          <w:rFonts w:asciiTheme="minorHAnsi" w:eastAsia="SimSun" w:hAnsiTheme="minorHAnsi" w:cstheme="minorHAnsi"/>
          <w:bCs/>
          <w:kern w:val="3"/>
          <w:sz w:val="24"/>
          <w:szCs w:val="24"/>
          <w:lang w:eastAsia="zh-CN" w:bidi="hi-IN"/>
        </w:rPr>
        <w:t>przesuwny o wymiarach 2000 mm x 3000 mm (szerokość, długość) zamontowany na prowadnicach/szynach w podłodze o nośności do 1500 kg.</w:t>
      </w:r>
    </w:p>
    <w:p w14:paraId="176413F7"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Ruszt musi być wykonany ze stalowych prętów o średnicy 6–10 mm, ułożonych w odstępach co 4–6 cm. W razie potrzeby stalowe pręty mogą zostać wsparte płaskimi elementami ze stali.</w:t>
      </w:r>
    </w:p>
    <w:p w14:paraId="755E9F41"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lastRenderedPageBreak/>
        <w:t>Ruszt powinien być zamontowany do podłoża w taki sposób aby zapewnić jego swobodne przemieszczanie się nad panwią (prowadnice/szyny), nawet w przypadku dostania się fragmentów badanej próbki w mechanizm lub prowadnice/szyny.</w:t>
      </w:r>
    </w:p>
    <w:p w14:paraId="4A10671D"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Wysokość zamocowania rusztu powinna być regulowana od 150 mm do 2000 mm.</w:t>
      </w:r>
    </w:p>
    <w:p w14:paraId="7250AFF4"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Możliwość załadunku próbki przynajmniej z jednej strony za pomocą środków transportu bliskiego (wózek widłowy podnośnikowy).</w:t>
      </w:r>
    </w:p>
    <w:p w14:paraId="1C7B1D7A"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Prędkość przesuwu rusztu: Nastawiana 10÷70 mm/s</w:t>
      </w:r>
    </w:p>
    <w:p w14:paraId="3A269249"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Prędkość przesuwu ekranu: Nastawiana 10÷70 mm/s</w:t>
      </w:r>
    </w:p>
    <w:p w14:paraId="74C6C080"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Czas przetrzymania: Nastawiany 1÷3600s</w:t>
      </w:r>
    </w:p>
    <w:p w14:paraId="07D3E15E"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Droga: 0-12 metrów</w:t>
      </w:r>
    </w:p>
    <w:p w14:paraId="66799828"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bCs/>
          <w:kern w:val="3"/>
          <w:sz w:val="24"/>
          <w:szCs w:val="24"/>
          <w:lang w:eastAsia="zh-CN" w:bidi="hi-IN"/>
        </w:rPr>
        <w:t xml:space="preserve">Panew o wymiarach wewnętrznych 2000 mm x 3000 mm x 150 mm (szerokość, długość, wysokość) wykonana w taki sposób aby możliwe było zmniejszenie jej wymiarów wewnętrznych (szerokość, długość) o skoku co 50 mm do minimalnego wymiaru 500 mm x 600 mm. </w:t>
      </w:r>
    </w:p>
    <w:p w14:paraId="61CF1B88"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bCs/>
          <w:kern w:val="3"/>
          <w:sz w:val="24"/>
          <w:szCs w:val="24"/>
          <w:lang w:eastAsia="zh-CN" w:bidi="hi-IN"/>
        </w:rPr>
        <w:t xml:space="preserve">Nośność panwi do 200 kg. </w:t>
      </w:r>
    </w:p>
    <w:p w14:paraId="61602AEA"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bCs/>
          <w:kern w:val="3"/>
          <w:sz w:val="24"/>
          <w:szCs w:val="24"/>
          <w:lang w:eastAsia="zh-CN" w:bidi="hi-IN"/>
        </w:rPr>
        <w:t>Panew wyposażona w zapłonnik iskrowy (lub inny umożliwiający zapłon benzyny) sterowany zdalnie.</w:t>
      </w:r>
    </w:p>
    <w:p w14:paraId="415B2C2C"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bCs/>
          <w:kern w:val="3"/>
          <w:sz w:val="24"/>
          <w:szCs w:val="24"/>
          <w:lang w:eastAsia="zh-CN" w:bidi="hi-IN"/>
        </w:rPr>
        <w:t xml:space="preserve">Ekran ogniotrwały o wymiarach 2160 mm x 3360 mm wykonany z cegieł ogniotrwałych zgodnie z rysunkiem 1, umożliwiający zmniejszenie wymiarów do 360 mm x 720 mm (szerokość x długość). </w:t>
      </w:r>
    </w:p>
    <w:p w14:paraId="61BA73AB"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bCs/>
          <w:kern w:val="3"/>
          <w:sz w:val="24"/>
          <w:szCs w:val="24"/>
          <w:lang w:eastAsia="zh-CN" w:bidi="hi-IN"/>
        </w:rPr>
        <w:t>Ekran przesuwny zamontowany na prowadnicach/szynach w podłodze.</w:t>
      </w:r>
    </w:p>
    <w:p w14:paraId="48F43F3D"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Między cegłami ekranu nie może być żadnych odstępów i muszą być one umieszczone nad panwią z paliwem w taki sposób, aby otwory w nich nie były zablokowane.</w:t>
      </w:r>
    </w:p>
    <w:p w14:paraId="5D2AD203"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Długość i wysokość ramy muszą być o 2–4 cm mniejsze niż wewnętrzne wymiary panwi, tak aby między ramą a ścianą panwi pozostawał odstęp wynoszący 1–2 cm, zapewniający dostęp powietrza.</w:t>
      </w:r>
    </w:p>
    <w:p w14:paraId="4EC7A889" w14:textId="77777777" w:rsidR="001B5B2F" w:rsidRPr="001B5B2F" w:rsidRDefault="001B5B2F" w:rsidP="001B5B2F">
      <w:pPr>
        <w:widowControl w:val="0"/>
        <w:suppressAutoHyphens/>
        <w:autoSpaceDN w:val="0"/>
        <w:spacing w:line="240" w:lineRule="auto"/>
        <w:ind w:left="1440"/>
        <w:jc w:val="both"/>
        <w:textAlignment w:val="baseline"/>
        <w:rPr>
          <w:rFonts w:asciiTheme="minorHAnsi" w:eastAsia="SimSun" w:hAnsiTheme="minorHAnsi" w:cstheme="minorHAnsi"/>
          <w:kern w:val="3"/>
          <w:sz w:val="24"/>
          <w:szCs w:val="24"/>
          <w:lang w:eastAsia="zh-CN" w:bidi="hi-IN"/>
        </w:rPr>
      </w:pPr>
    </w:p>
    <w:p w14:paraId="5C997BBD" w14:textId="77777777" w:rsidR="001B5B2F" w:rsidRPr="001B5B2F" w:rsidRDefault="001B5B2F" w:rsidP="001B5B2F">
      <w:pPr>
        <w:ind w:left="567"/>
        <w:jc w:val="both"/>
        <w:rPr>
          <w:rFonts w:asciiTheme="minorHAnsi" w:hAnsiTheme="minorHAnsi" w:cstheme="minorHAnsi"/>
          <w:bCs/>
          <w:sz w:val="24"/>
          <w:szCs w:val="24"/>
        </w:rPr>
      </w:pPr>
      <w:r w:rsidRPr="001B5B2F">
        <w:rPr>
          <w:rFonts w:asciiTheme="minorHAnsi" w:hAnsiTheme="minorHAnsi" w:cstheme="minorHAnsi"/>
          <w:noProof/>
          <w:lang w:eastAsia="pl-PL"/>
        </w:rPr>
        <w:lastRenderedPageBreak/>
        <w:drawing>
          <wp:inline distT="0" distB="0" distL="0" distR="0" wp14:anchorId="220C47B7" wp14:editId="4C27FFB6">
            <wp:extent cx="4671060" cy="34899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1060" cy="3489960"/>
                    </a:xfrm>
                    <a:prstGeom prst="rect">
                      <a:avLst/>
                    </a:prstGeom>
                    <a:noFill/>
                    <a:ln>
                      <a:noFill/>
                    </a:ln>
                  </pic:spPr>
                </pic:pic>
              </a:graphicData>
            </a:graphic>
          </wp:inline>
        </w:drawing>
      </w:r>
    </w:p>
    <w:p w14:paraId="072CF80D" w14:textId="77777777" w:rsidR="001B5B2F" w:rsidRPr="001B5B2F" w:rsidRDefault="001B5B2F" w:rsidP="001B5B2F">
      <w:pPr>
        <w:ind w:left="1440"/>
        <w:jc w:val="both"/>
        <w:rPr>
          <w:rFonts w:asciiTheme="minorHAnsi" w:hAnsiTheme="minorHAnsi" w:cstheme="minorHAnsi"/>
          <w:bCs/>
          <w:sz w:val="24"/>
          <w:szCs w:val="24"/>
        </w:rPr>
      </w:pPr>
      <w:r w:rsidRPr="001B5B2F">
        <w:rPr>
          <w:rFonts w:asciiTheme="minorHAnsi" w:hAnsiTheme="minorHAnsi" w:cstheme="minorHAnsi"/>
          <w:bCs/>
          <w:sz w:val="24"/>
          <w:szCs w:val="24"/>
        </w:rPr>
        <w:t>Rysunek 1 – Wymiary i dane techniczne cegieł ogniotrwałych</w:t>
      </w:r>
    </w:p>
    <w:p w14:paraId="6334BDE6" w14:textId="77777777" w:rsidR="001B5B2F" w:rsidRPr="001B5B2F" w:rsidRDefault="001B5B2F" w:rsidP="001B5B2F">
      <w:pPr>
        <w:widowControl w:val="0"/>
        <w:suppressAutoHyphens/>
        <w:autoSpaceDN w:val="0"/>
        <w:spacing w:line="240" w:lineRule="auto"/>
        <w:ind w:left="1080"/>
        <w:jc w:val="both"/>
        <w:textAlignment w:val="baseline"/>
        <w:rPr>
          <w:rFonts w:asciiTheme="minorHAnsi" w:eastAsia="SimSun" w:hAnsiTheme="minorHAnsi" w:cstheme="minorHAnsi"/>
          <w:kern w:val="3"/>
          <w:sz w:val="24"/>
          <w:szCs w:val="24"/>
          <w:lang w:eastAsia="zh-CN" w:bidi="hi-IN"/>
        </w:rPr>
      </w:pPr>
    </w:p>
    <w:p w14:paraId="7965FCB7" w14:textId="77777777" w:rsidR="001B5B2F" w:rsidRPr="001B5B2F" w:rsidRDefault="001B5B2F" w:rsidP="008B02DD">
      <w:pPr>
        <w:numPr>
          <w:ilvl w:val="0"/>
          <w:numId w:val="5"/>
        </w:numPr>
        <w:spacing w:after="200"/>
        <w:jc w:val="both"/>
        <w:rPr>
          <w:rFonts w:asciiTheme="minorHAnsi" w:hAnsiTheme="minorHAnsi" w:cstheme="minorHAnsi"/>
          <w:bCs/>
          <w:sz w:val="24"/>
          <w:szCs w:val="24"/>
        </w:rPr>
      </w:pPr>
      <w:r w:rsidRPr="001B5B2F">
        <w:rPr>
          <w:rFonts w:asciiTheme="minorHAnsi" w:hAnsiTheme="minorHAnsi" w:cstheme="minorHAnsi"/>
          <w:bCs/>
          <w:sz w:val="24"/>
          <w:szCs w:val="24"/>
        </w:rPr>
        <w:t>System wentylacji, zabezpieczający emisję spalin powstałych w wyniku spalania benzyny.</w:t>
      </w:r>
    </w:p>
    <w:p w14:paraId="589CE25A" w14:textId="77777777" w:rsidR="001B5B2F" w:rsidRPr="001B5B2F" w:rsidRDefault="001B5B2F" w:rsidP="008B02DD">
      <w:pPr>
        <w:numPr>
          <w:ilvl w:val="0"/>
          <w:numId w:val="5"/>
        </w:numPr>
        <w:spacing w:after="200"/>
        <w:jc w:val="both"/>
        <w:rPr>
          <w:rFonts w:asciiTheme="minorHAnsi" w:hAnsiTheme="minorHAnsi" w:cstheme="minorHAnsi"/>
          <w:bCs/>
          <w:sz w:val="24"/>
          <w:szCs w:val="24"/>
        </w:rPr>
      </w:pPr>
      <w:r w:rsidRPr="001B5B2F">
        <w:rPr>
          <w:rFonts w:asciiTheme="minorHAnsi" w:hAnsiTheme="minorHAnsi" w:cstheme="minorHAnsi"/>
          <w:bCs/>
          <w:sz w:val="24"/>
          <w:szCs w:val="24"/>
        </w:rPr>
        <w:t>System awaryjnego gaszenia płonącej benzyny w panwi.</w:t>
      </w:r>
    </w:p>
    <w:p w14:paraId="15A489DD" w14:textId="77777777" w:rsidR="001B5B2F" w:rsidRPr="001B5B2F" w:rsidRDefault="001B5B2F" w:rsidP="008B02DD">
      <w:pPr>
        <w:numPr>
          <w:ilvl w:val="0"/>
          <w:numId w:val="5"/>
        </w:numPr>
        <w:spacing w:after="200"/>
        <w:jc w:val="both"/>
        <w:rPr>
          <w:rFonts w:asciiTheme="minorHAnsi" w:hAnsiTheme="minorHAnsi" w:cstheme="minorHAnsi"/>
          <w:bCs/>
          <w:sz w:val="24"/>
          <w:szCs w:val="24"/>
        </w:rPr>
      </w:pPr>
      <w:r w:rsidRPr="001B5B2F">
        <w:rPr>
          <w:rFonts w:asciiTheme="minorHAnsi" w:hAnsiTheme="minorHAnsi" w:cstheme="minorHAnsi"/>
          <w:bCs/>
          <w:sz w:val="24"/>
          <w:szCs w:val="24"/>
        </w:rPr>
        <w:t>System gaszenia baterii (próbki) w przypadku jej zapłonu.</w:t>
      </w:r>
    </w:p>
    <w:p w14:paraId="64499DBA"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bCs/>
          <w:kern w:val="3"/>
          <w:sz w:val="24"/>
          <w:szCs w:val="24"/>
          <w:lang w:eastAsia="zh-CN" w:bidi="hi-IN"/>
        </w:rPr>
        <w:t>System sterowania umożliwiający zaprogramowanie przebiegu testu.</w:t>
      </w:r>
    </w:p>
    <w:p w14:paraId="7734DC7B" w14:textId="77777777" w:rsidR="001B5B2F" w:rsidRPr="001B5B2F" w:rsidRDefault="001B5B2F" w:rsidP="008B02DD">
      <w:pPr>
        <w:widowControl w:val="0"/>
        <w:numPr>
          <w:ilvl w:val="0"/>
          <w:numId w:val="5"/>
        </w:numPr>
        <w:suppressAutoHyphens/>
        <w:autoSpaceDN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eastAsia="SimSun" w:hAnsiTheme="minorHAnsi" w:cstheme="minorHAnsi"/>
          <w:kern w:val="3"/>
          <w:sz w:val="24"/>
          <w:szCs w:val="24"/>
          <w:lang w:eastAsia="zh-CN" w:bidi="hi-IN"/>
        </w:rPr>
        <w:t>System monitoringu umożliwiający rejestrację przebiegu badania, odtwarzanie nagranych filmów oraz podgląd w czasie rzeczywistym na ekranie komputera.</w:t>
      </w:r>
    </w:p>
    <w:p w14:paraId="41FB5AD0" w14:textId="77777777" w:rsidR="001B5B2F" w:rsidRPr="001B5B2F" w:rsidRDefault="001B5B2F" w:rsidP="001B5B2F">
      <w:pPr>
        <w:widowControl w:val="0"/>
        <w:suppressAutoHyphens/>
        <w:autoSpaceDN w:val="0"/>
        <w:spacing w:line="240" w:lineRule="auto"/>
        <w:ind w:left="720"/>
        <w:jc w:val="both"/>
        <w:textAlignment w:val="baseline"/>
        <w:rPr>
          <w:rFonts w:asciiTheme="minorHAnsi" w:eastAsia="SimSun" w:hAnsiTheme="minorHAnsi" w:cstheme="minorHAnsi"/>
          <w:kern w:val="3"/>
          <w:sz w:val="24"/>
          <w:szCs w:val="24"/>
          <w:lang w:eastAsia="zh-CN" w:bidi="hi-IN"/>
        </w:rPr>
      </w:pPr>
    </w:p>
    <w:p w14:paraId="62D7A86A" w14:textId="77777777" w:rsidR="001B5B2F" w:rsidRPr="001B5B2F" w:rsidRDefault="001B5B2F" w:rsidP="008B02DD">
      <w:pPr>
        <w:widowControl w:val="0"/>
        <w:numPr>
          <w:ilvl w:val="0"/>
          <w:numId w:val="4"/>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Wyposażenie dodatkowe stanowiska do badań odporności na płomień</w:t>
      </w:r>
    </w:p>
    <w:p w14:paraId="0664D5F5" w14:textId="77777777" w:rsidR="001B5B2F" w:rsidRPr="001B5B2F" w:rsidRDefault="001B5B2F" w:rsidP="008B02DD">
      <w:pPr>
        <w:widowControl w:val="0"/>
        <w:numPr>
          <w:ilvl w:val="0"/>
          <w:numId w:val="6"/>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Zapasowe cegły do ekranu ogniotrwałego w ilości minimum 252 sztuki.</w:t>
      </w:r>
    </w:p>
    <w:p w14:paraId="6570DD9C" w14:textId="77777777" w:rsidR="001B5B2F" w:rsidRPr="001B5B2F" w:rsidRDefault="001B5B2F" w:rsidP="008B02DD">
      <w:pPr>
        <w:widowControl w:val="0"/>
        <w:numPr>
          <w:ilvl w:val="0"/>
          <w:numId w:val="6"/>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Wkłady regulujące wymiary wewnętrzne panwi.</w:t>
      </w:r>
    </w:p>
    <w:p w14:paraId="35F2A00F" w14:textId="77777777" w:rsidR="001B5B2F" w:rsidRPr="001B5B2F" w:rsidRDefault="001B5B2F" w:rsidP="008B02DD">
      <w:pPr>
        <w:widowControl w:val="0"/>
        <w:numPr>
          <w:ilvl w:val="0"/>
          <w:numId w:val="6"/>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Przycisk zatrzymania awaryjnego.</w:t>
      </w:r>
    </w:p>
    <w:p w14:paraId="37F338FD" w14:textId="77777777" w:rsidR="001B5B2F" w:rsidRPr="001B5B2F" w:rsidRDefault="001B5B2F" w:rsidP="008B02DD">
      <w:pPr>
        <w:widowControl w:val="0"/>
        <w:numPr>
          <w:ilvl w:val="0"/>
          <w:numId w:val="6"/>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Przycisk uruchamiający awaryjne gaszenie panwi z benzyną.</w:t>
      </w:r>
    </w:p>
    <w:p w14:paraId="08DE1E13" w14:textId="77777777" w:rsidR="001B5B2F" w:rsidRPr="001B5B2F" w:rsidRDefault="001B5B2F" w:rsidP="008B02DD">
      <w:pPr>
        <w:widowControl w:val="0"/>
        <w:numPr>
          <w:ilvl w:val="0"/>
          <w:numId w:val="6"/>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lastRenderedPageBreak/>
        <w:t>Przycisk uruchamiający awaryjne gaszenie próbki.</w:t>
      </w:r>
    </w:p>
    <w:p w14:paraId="4C34826A" w14:textId="77777777" w:rsidR="001B5B2F" w:rsidRPr="001B5B2F" w:rsidRDefault="001B5B2F" w:rsidP="008B02DD">
      <w:pPr>
        <w:widowControl w:val="0"/>
        <w:numPr>
          <w:ilvl w:val="0"/>
          <w:numId w:val="6"/>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Oprogramowanie sterujące z możliwością szerokiej interpretacji, prezentacji (wizualizacji) oraz archiwizacji danych.</w:t>
      </w:r>
    </w:p>
    <w:p w14:paraId="157BE93D" w14:textId="77777777" w:rsidR="001B5B2F" w:rsidRPr="001B5B2F" w:rsidRDefault="001B5B2F" w:rsidP="008B02DD">
      <w:pPr>
        <w:widowControl w:val="0"/>
        <w:numPr>
          <w:ilvl w:val="0"/>
          <w:numId w:val="6"/>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Możliwość przeprowadzania kalibracji w miejscu użytkowania urządzenia.</w:t>
      </w:r>
    </w:p>
    <w:p w14:paraId="4DAF7CA3" w14:textId="77777777" w:rsidR="001B5B2F" w:rsidRPr="001B5B2F" w:rsidRDefault="001B5B2F" w:rsidP="001B5B2F">
      <w:pPr>
        <w:widowControl w:val="0"/>
        <w:autoSpaceDE w:val="0"/>
        <w:autoSpaceDN w:val="0"/>
        <w:adjustRightInd w:val="0"/>
        <w:jc w:val="both"/>
        <w:rPr>
          <w:rFonts w:asciiTheme="minorHAnsi" w:hAnsiTheme="minorHAnsi" w:cstheme="minorHAnsi"/>
          <w:sz w:val="24"/>
          <w:szCs w:val="24"/>
        </w:rPr>
      </w:pPr>
    </w:p>
    <w:p w14:paraId="604D4AE3" w14:textId="77777777" w:rsidR="001B5B2F" w:rsidRPr="001B5B2F" w:rsidRDefault="001B5B2F" w:rsidP="008B02DD">
      <w:pPr>
        <w:widowControl w:val="0"/>
        <w:numPr>
          <w:ilvl w:val="0"/>
          <w:numId w:val="4"/>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Wizualizacja przebiegu testu z wykorzystaniem stanowiska do badań odporności na płomień:</w:t>
      </w:r>
    </w:p>
    <w:p w14:paraId="103EBFDC" w14:textId="77777777" w:rsidR="001B5B2F" w:rsidRPr="001B5B2F" w:rsidRDefault="001B5B2F" w:rsidP="001B5B2F">
      <w:pPr>
        <w:widowControl w:val="0"/>
        <w:autoSpaceDE w:val="0"/>
        <w:autoSpaceDN w:val="0"/>
        <w:adjustRightInd w:val="0"/>
        <w:ind w:left="720"/>
        <w:jc w:val="both"/>
        <w:rPr>
          <w:rFonts w:asciiTheme="minorHAnsi" w:hAnsiTheme="minorHAnsi" w:cstheme="minorHAnsi"/>
          <w:sz w:val="24"/>
          <w:szCs w:val="24"/>
        </w:rPr>
      </w:pPr>
      <w:r w:rsidRPr="001B5B2F">
        <w:rPr>
          <w:rFonts w:asciiTheme="minorHAnsi" w:hAnsiTheme="minorHAnsi" w:cstheme="minorHAnsi"/>
          <w:noProof/>
          <w:lang w:eastAsia="pl-PL"/>
        </w:rPr>
        <w:drawing>
          <wp:inline distT="0" distB="0" distL="0" distR="0" wp14:anchorId="3589C6DA" wp14:editId="019E7BF4">
            <wp:extent cx="4655820" cy="17602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5820" cy="1760220"/>
                    </a:xfrm>
                    <a:prstGeom prst="rect">
                      <a:avLst/>
                    </a:prstGeom>
                    <a:noFill/>
                    <a:ln>
                      <a:noFill/>
                    </a:ln>
                  </pic:spPr>
                </pic:pic>
              </a:graphicData>
            </a:graphic>
          </wp:inline>
        </w:drawing>
      </w:r>
    </w:p>
    <w:p w14:paraId="525302C8" w14:textId="77777777" w:rsidR="001B5B2F" w:rsidRPr="001B5B2F" w:rsidRDefault="001B5B2F" w:rsidP="001B5B2F">
      <w:pPr>
        <w:widowControl w:val="0"/>
        <w:autoSpaceDE w:val="0"/>
        <w:autoSpaceDN w:val="0"/>
        <w:adjustRightInd w:val="0"/>
        <w:ind w:left="720"/>
        <w:jc w:val="both"/>
        <w:rPr>
          <w:rFonts w:asciiTheme="minorHAnsi" w:hAnsiTheme="minorHAnsi" w:cstheme="minorHAnsi"/>
          <w:sz w:val="24"/>
          <w:szCs w:val="24"/>
        </w:rPr>
      </w:pPr>
      <w:r w:rsidRPr="001B5B2F">
        <w:rPr>
          <w:rFonts w:asciiTheme="minorHAnsi" w:hAnsiTheme="minorHAnsi" w:cstheme="minorHAnsi"/>
          <w:noProof/>
          <w:lang w:eastAsia="pl-PL"/>
        </w:rPr>
        <w:drawing>
          <wp:inline distT="0" distB="0" distL="0" distR="0" wp14:anchorId="3806028D" wp14:editId="599CBCEE">
            <wp:extent cx="4655820" cy="15621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5820" cy="1562100"/>
                    </a:xfrm>
                    <a:prstGeom prst="rect">
                      <a:avLst/>
                    </a:prstGeom>
                    <a:noFill/>
                    <a:ln>
                      <a:noFill/>
                    </a:ln>
                  </pic:spPr>
                </pic:pic>
              </a:graphicData>
            </a:graphic>
          </wp:inline>
        </w:drawing>
      </w:r>
    </w:p>
    <w:p w14:paraId="559EA4C5" w14:textId="77777777" w:rsidR="001B5B2F" w:rsidRPr="001B5B2F" w:rsidRDefault="001B5B2F" w:rsidP="001B5B2F">
      <w:pPr>
        <w:widowControl w:val="0"/>
        <w:autoSpaceDE w:val="0"/>
        <w:autoSpaceDN w:val="0"/>
        <w:adjustRightInd w:val="0"/>
        <w:ind w:left="720"/>
        <w:jc w:val="both"/>
        <w:rPr>
          <w:rFonts w:asciiTheme="minorHAnsi" w:hAnsiTheme="minorHAnsi" w:cstheme="minorHAnsi"/>
          <w:sz w:val="24"/>
          <w:szCs w:val="24"/>
        </w:rPr>
      </w:pPr>
      <w:r w:rsidRPr="001B5B2F">
        <w:rPr>
          <w:rFonts w:asciiTheme="minorHAnsi" w:hAnsiTheme="minorHAnsi" w:cstheme="minorHAnsi"/>
          <w:noProof/>
          <w:lang w:eastAsia="pl-PL"/>
        </w:rPr>
        <w:drawing>
          <wp:inline distT="0" distB="0" distL="0" distR="0" wp14:anchorId="6D08D65E" wp14:editId="0714C12C">
            <wp:extent cx="4655820" cy="12573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5820" cy="1257300"/>
                    </a:xfrm>
                    <a:prstGeom prst="rect">
                      <a:avLst/>
                    </a:prstGeom>
                    <a:noFill/>
                    <a:ln>
                      <a:noFill/>
                    </a:ln>
                  </pic:spPr>
                </pic:pic>
              </a:graphicData>
            </a:graphic>
          </wp:inline>
        </w:drawing>
      </w:r>
    </w:p>
    <w:p w14:paraId="42240BE8" w14:textId="77777777" w:rsidR="001B5B2F" w:rsidRPr="001B5B2F" w:rsidRDefault="001B5B2F" w:rsidP="001B5B2F">
      <w:pPr>
        <w:widowControl w:val="0"/>
        <w:autoSpaceDE w:val="0"/>
        <w:autoSpaceDN w:val="0"/>
        <w:adjustRightInd w:val="0"/>
        <w:ind w:left="720"/>
        <w:jc w:val="both"/>
        <w:rPr>
          <w:rFonts w:asciiTheme="minorHAnsi" w:hAnsiTheme="minorHAnsi" w:cstheme="minorHAnsi"/>
          <w:sz w:val="24"/>
          <w:szCs w:val="24"/>
        </w:rPr>
      </w:pPr>
      <w:r w:rsidRPr="001B5B2F">
        <w:rPr>
          <w:rFonts w:asciiTheme="minorHAnsi" w:hAnsiTheme="minorHAnsi" w:cstheme="minorHAnsi"/>
          <w:noProof/>
          <w:lang w:eastAsia="pl-PL"/>
        </w:rPr>
        <w:lastRenderedPageBreak/>
        <w:drawing>
          <wp:inline distT="0" distB="0" distL="0" distR="0" wp14:anchorId="4243738D" wp14:editId="30B4B566">
            <wp:extent cx="4655820" cy="12573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5820" cy="1257300"/>
                    </a:xfrm>
                    <a:prstGeom prst="rect">
                      <a:avLst/>
                    </a:prstGeom>
                    <a:noFill/>
                    <a:ln>
                      <a:noFill/>
                    </a:ln>
                  </pic:spPr>
                </pic:pic>
              </a:graphicData>
            </a:graphic>
          </wp:inline>
        </w:drawing>
      </w:r>
    </w:p>
    <w:p w14:paraId="7BE9A429" w14:textId="77777777" w:rsidR="001B5B2F" w:rsidRPr="001B5B2F" w:rsidRDefault="001B5B2F" w:rsidP="001B5B2F">
      <w:pPr>
        <w:widowControl w:val="0"/>
        <w:autoSpaceDE w:val="0"/>
        <w:autoSpaceDN w:val="0"/>
        <w:adjustRightInd w:val="0"/>
        <w:ind w:left="720"/>
        <w:jc w:val="both"/>
        <w:rPr>
          <w:rFonts w:asciiTheme="minorHAnsi" w:hAnsiTheme="minorHAnsi" w:cstheme="minorHAnsi"/>
          <w:sz w:val="24"/>
          <w:szCs w:val="24"/>
        </w:rPr>
      </w:pPr>
      <w:r w:rsidRPr="001B5B2F">
        <w:rPr>
          <w:rFonts w:asciiTheme="minorHAnsi" w:hAnsiTheme="minorHAnsi" w:cstheme="minorHAnsi"/>
          <w:sz w:val="24"/>
          <w:szCs w:val="24"/>
        </w:rPr>
        <w:t>Dopuszczalne jest dostosowanie urządzenia w taki sposób aby to ruszt z badanym przedmiotem poruszał się nad panwią z płonącym paliwem.</w:t>
      </w:r>
    </w:p>
    <w:p w14:paraId="4D4BB3C7" w14:textId="77777777" w:rsidR="001B5B2F" w:rsidRPr="001B5B2F" w:rsidRDefault="001B5B2F" w:rsidP="001B5B2F">
      <w:pPr>
        <w:widowControl w:val="0"/>
        <w:autoSpaceDE w:val="0"/>
        <w:autoSpaceDN w:val="0"/>
        <w:adjustRightInd w:val="0"/>
        <w:ind w:left="720"/>
        <w:jc w:val="both"/>
        <w:rPr>
          <w:rFonts w:asciiTheme="minorHAnsi" w:hAnsiTheme="minorHAnsi" w:cstheme="minorHAnsi"/>
          <w:sz w:val="24"/>
          <w:szCs w:val="24"/>
        </w:rPr>
      </w:pPr>
    </w:p>
    <w:p w14:paraId="6C3CAEEF" w14:textId="77777777" w:rsidR="001B5B2F" w:rsidRPr="001B5B2F" w:rsidRDefault="001B5B2F" w:rsidP="008B02DD">
      <w:pPr>
        <w:widowControl w:val="0"/>
        <w:numPr>
          <w:ilvl w:val="0"/>
          <w:numId w:val="4"/>
        </w:numPr>
        <w:autoSpaceDE w:val="0"/>
        <w:autoSpaceDN w:val="0"/>
        <w:adjustRightInd w:val="0"/>
        <w:spacing w:after="200"/>
        <w:jc w:val="both"/>
        <w:rPr>
          <w:rFonts w:asciiTheme="minorHAnsi" w:hAnsiTheme="minorHAnsi" w:cstheme="minorHAnsi"/>
          <w:sz w:val="24"/>
          <w:szCs w:val="24"/>
        </w:rPr>
      </w:pPr>
      <w:r w:rsidRPr="001B5B2F">
        <w:rPr>
          <w:rFonts w:asciiTheme="minorHAnsi" w:hAnsiTheme="minorHAnsi" w:cstheme="minorHAnsi"/>
          <w:sz w:val="24"/>
          <w:szCs w:val="24"/>
        </w:rPr>
        <w:t>Wymagania dotyczące komputera</w:t>
      </w:r>
    </w:p>
    <w:p w14:paraId="6F0FF843" w14:textId="77777777" w:rsidR="001B5B2F" w:rsidRPr="001B5B2F" w:rsidRDefault="001B5B2F" w:rsidP="008B02DD">
      <w:pPr>
        <w:widowControl w:val="0"/>
        <w:numPr>
          <w:ilvl w:val="0"/>
          <w:numId w:val="9"/>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Obudowa</w:t>
      </w:r>
    </w:p>
    <w:p w14:paraId="52B422D7" w14:textId="77777777" w:rsidR="001B5B2F" w:rsidRPr="001B5B2F" w:rsidRDefault="001B5B2F" w:rsidP="008B02DD">
      <w:pPr>
        <w:widowControl w:val="0"/>
        <w:numPr>
          <w:ilvl w:val="0"/>
          <w:numId w:val="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Obudowa w kolorze ciemnym stonowanym.</w:t>
      </w:r>
    </w:p>
    <w:p w14:paraId="63A97FB9" w14:textId="77777777" w:rsidR="001B5B2F" w:rsidRPr="001B5B2F" w:rsidRDefault="001B5B2F" w:rsidP="008B02DD">
      <w:pPr>
        <w:widowControl w:val="0"/>
        <w:numPr>
          <w:ilvl w:val="0"/>
          <w:numId w:val="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Maksymalne długości wymiarów obudowy komputera (wysokość x szerokość x głębokość) nie może przekraczać wartości 360 mm x 160 mm x 360 mm, to jest komputer w proponowanej konfiguracji powinien mieścić się w prostopadłościanie o wskazanych wymiarach. </w:t>
      </w:r>
    </w:p>
    <w:p w14:paraId="7895D271" w14:textId="77777777" w:rsidR="001B5B2F" w:rsidRPr="001B5B2F" w:rsidRDefault="001B5B2F" w:rsidP="008B02DD">
      <w:pPr>
        <w:widowControl w:val="0"/>
        <w:numPr>
          <w:ilvl w:val="0"/>
          <w:numId w:val="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Obudowa musi umożliwiać montaż minimum 1 dodatkowego dysku twardego formatu 3,5 lub 2,5 cala.</w:t>
      </w:r>
    </w:p>
    <w:p w14:paraId="26B72B05" w14:textId="77777777" w:rsidR="001B5B2F" w:rsidRPr="001B5B2F" w:rsidRDefault="001B5B2F" w:rsidP="008B02DD">
      <w:pPr>
        <w:widowControl w:val="0"/>
        <w:numPr>
          <w:ilvl w:val="0"/>
          <w:numId w:val="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Waga komputera bez  opakowania i monitora nie może przekraczać 8 kg.</w:t>
      </w:r>
    </w:p>
    <w:p w14:paraId="5BFA1CEE"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2534C68E"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Procesor</w:t>
      </w:r>
    </w:p>
    <w:p w14:paraId="74B2053B" w14:textId="77777777" w:rsidR="001B5B2F" w:rsidRPr="001B5B2F" w:rsidRDefault="001B5B2F" w:rsidP="008B02DD">
      <w:pPr>
        <w:widowControl w:val="0"/>
        <w:numPr>
          <w:ilvl w:val="0"/>
          <w:numId w:val="10"/>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Procesor 64-bitowy wykonany w technologii x86.</w:t>
      </w:r>
    </w:p>
    <w:p w14:paraId="6C7FABDB" w14:textId="77777777" w:rsidR="001B5B2F" w:rsidRPr="001B5B2F" w:rsidRDefault="001B5B2F" w:rsidP="008B02DD">
      <w:pPr>
        <w:widowControl w:val="0"/>
        <w:numPr>
          <w:ilvl w:val="0"/>
          <w:numId w:val="10"/>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Oferowany procesor musi osiągać uśredniony wynik wydajności Passmark CPU Mark na poziomie minimum 1100 punktów w teście PassMark Performance Test. Narzędzie Performance Test oraz wyniki testów dostępne są pod adresami:</w:t>
      </w:r>
    </w:p>
    <w:p w14:paraId="78F0E179" w14:textId="77777777" w:rsidR="001B5B2F" w:rsidRPr="001B5B2F" w:rsidRDefault="00BB0D72" w:rsidP="001B5B2F">
      <w:pPr>
        <w:widowControl w:val="0"/>
        <w:suppressAutoHyphens/>
        <w:autoSpaceDE w:val="0"/>
        <w:autoSpaceDN w:val="0"/>
        <w:adjustRightInd w:val="0"/>
        <w:spacing w:line="240" w:lineRule="auto"/>
        <w:ind w:firstLine="708"/>
        <w:jc w:val="both"/>
        <w:textAlignment w:val="baseline"/>
        <w:rPr>
          <w:rFonts w:asciiTheme="minorHAnsi" w:hAnsiTheme="minorHAnsi" w:cstheme="minorHAnsi"/>
          <w:sz w:val="24"/>
          <w:szCs w:val="24"/>
        </w:rPr>
      </w:pPr>
      <w:hyperlink r:id="rId12" w:history="1">
        <w:r w:rsidR="001B5B2F" w:rsidRPr="001B5B2F">
          <w:rPr>
            <w:rFonts w:asciiTheme="minorHAnsi" w:hAnsiTheme="minorHAnsi" w:cstheme="minorHAnsi"/>
            <w:color w:val="0000FF"/>
            <w:sz w:val="24"/>
            <w:szCs w:val="24"/>
            <w:u w:val="single"/>
          </w:rPr>
          <w:t>http://www.passmark.com/download/pt_download.htm</w:t>
        </w:r>
      </w:hyperlink>
      <w:r w:rsidR="001B5B2F" w:rsidRPr="001B5B2F">
        <w:rPr>
          <w:rFonts w:asciiTheme="minorHAnsi" w:hAnsiTheme="minorHAnsi" w:cstheme="minorHAnsi"/>
          <w:sz w:val="24"/>
          <w:szCs w:val="24"/>
        </w:rPr>
        <w:t xml:space="preserve"> </w:t>
      </w:r>
    </w:p>
    <w:p w14:paraId="4C06D4F8" w14:textId="77777777" w:rsidR="001B5B2F" w:rsidRPr="001B5B2F" w:rsidRDefault="00BB0D72" w:rsidP="001B5B2F">
      <w:pPr>
        <w:widowControl w:val="0"/>
        <w:suppressAutoHyphens/>
        <w:autoSpaceDE w:val="0"/>
        <w:autoSpaceDN w:val="0"/>
        <w:adjustRightInd w:val="0"/>
        <w:spacing w:line="240" w:lineRule="auto"/>
        <w:ind w:left="708"/>
        <w:jc w:val="both"/>
        <w:textAlignment w:val="baseline"/>
        <w:rPr>
          <w:rFonts w:asciiTheme="minorHAnsi" w:hAnsiTheme="minorHAnsi" w:cstheme="minorHAnsi"/>
          <w:sz w:val="24"/>
          <w:szCs w:val="24"/>
        </w:rPr>
      </w:pPr>
      <w:hyperlink r:id="rId13" w:history="1">
        <w:r w:rsidR="001B5B2F" w:rsidRPr="001B5B2F">
          <w:rPr>
            <w:rFonts w:asciiTheme="minorHAnsi" w:hAnsiTheme="minorHAnsi" w:cstheme="minorHAnsi"/>
            <w:color w:val="0000FF"/>
            <w:sz w:val="24"/>
            <w:szCs w:val="24"/>
            <w:u w:val="single"/>
          </w:rPr>
          <w:t>http://www.cpubenchmark.net/cpu_list.php</w:t>
        </w:r>
      </w:hyperlink>
      <w:r w:rsidR="001B5B2F" w:rsidRPr="001B5B2F">
        <w:rPr>
          <w:rFonts w:asciiTheme="minorHAnsi" w:hAnsiTheme="minorHAnsi" w:cstheme="minorHAnsi"/>
          <w:sz w:val="24"/>
          <w:szCs w:val="24"/>
        </w:rPr>
        <w:t xml:space="preserve"> </w:t>
      </w:r>
    </w:p>
    <w:p w14:paraId="3D250B3B" w14:textId="77777777" w:rsidR="001B5B2F" w:rsidRPr="001B5B2F" w:rsidRDefault="001B5B2F" w:rsidP="008B02DD">
      <w:pPr>
        <w:widowControl w:val="0"/>
        <w:numPr>
          <w:ilvl w:val="0"/>
          <w:numId w:val="11"/>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Wykonawca może załączyć do oferty wydruk ww. strony ze wskazaniem wiersza odpowiadającego właściwemu wynikowi testów. Wydruk musi być aktualny na dzień przygotowywania oferty z datą nie wcześniejszą niż data ogłoszenia przetargu i nie późniejszą niż data składania ofert. Wydruk musi zawierać nazwę strony internetowej i datę wydruku. </w:t>
      </w:r>
    </w:p>
    <w:p w14:paraId="512CA7CE" w14:textId="77777777" w:rsidR="001B5B2F" w:rsidRPr="001B5B2F" w:rsidRDefault="001B5B2F" w:rsidP="008B02DD">
      <w:pPr>
        <w:widowControl w:val="0"/>
        <w:numPr>
          <w:ilvl w:val="0"/>
          <w:numId w:val="11"/>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Zamawiający dopuszcza przeprowadzenie przez oferenta testów wydajności </w:t>
      </w:r>
      <w:r w:rsidRPr="001B5B2F">
        <w:rPr>
          <w:rFonts w:asciiTheme="minorHAnsi" w:hAnsiTheme="minorHAnsi" w:cstheme="minorHAnsi"/>
          <w:sz w:val="24"/>
          <w:szCs w:val="24"/>
        </w:rPr>
        <w:lastRenderedPageBreak/>
        <w:t>oferowanego zestawu przy zastosowaniu najnowszej dostępnej wersji oprogramowania PassMark Performance Test dla ww. testów, przy nominalnych parametrach pracy procesora (określonych przez producenta procesora, niedozwolony jest tzw. „overclocking”). Wyniki przeprowadzonych testów Wykonawca może w postaci wydruków dołączyć do oferty. W przypadku wątpliwości na żądanie Zamawiającego, Wykonawca przeprowadzi w siedzibie Zamawiającego testy wydajnościowe za pomocą testu Passmark w terminie nie dłuższym niż 3 dni od otrzymania zawiadomienia od Zamawiającego (Wykonawca zapewni aplikację testującą oraz dokładny opis użytych testów wraz z wynikami w celu ich sprawdzenia).</w:t>
      </w:r>
    </w:p>
    <w:p w14:paraId="392E6DB7"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4533E431"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Pamięć RAM</w:t>
      </w:r>
    </w:p>
    <w:p w14:paraId="72C5F60D" w14:textId="77777777" w:rsidR="001B5B2F" w:rsidRPr="001B5B2F" w:rsidRDefault="001B5B2F" w:rsidP="008B02DD">
      <w:pPr>
        <w:widowControl w:val="0"/>
        <w:numPr>
          <w:ilvl w:val="0"/>
          <w:numId w:val="12"/>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Komputer wyposażony w minimum 8 GB pamięci RAM DDR4.</w:t>
      </w:r>
    </w:p>
    <w:p w14:paraId="2F7D5127" w14:textId="77777777" w:rsidR="001B5B2F" w:rsidRPr="001B5B2F" w:rsidRDefault="001B5B2F" w:rsidP="008B02DD">
      <w:pPr>
        <w:widowControl w:val="0"/>
        <w:numPr>
          <w:ilvl w:val="0"/>
          <w:numId w:val="12"/>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Ilość banków pamięci minimum 4 szt.</w:t>
      </w:r>
    </w:p>
    <w:p w14:paraId="759F0587" w14:textId="77777777" w:rsidR="001B5B2F" w:rsidRPr="001B5B2F" w:rsidRDefault="001B5B2F" w:rsidP="008B02DD">
      <w:pPr>
        <w:widowControl w:val="0"/>
        <w:numPr>
          <w:ilvl w:val="0"/>
          <w:numId w:val="12"/>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Możliwość rozbudowy pojemność pamięci RAM do 64GB,</w:t>
      </w:r>
    </w:p>
    <w:p w14:paraId="70A40D5E"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60A1BCC4"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Dysk Twardy</w:t>
      </w:r>
    </w:p>
    <w:p w14:paraId="37D3A184" w14:textId="77777777" w:rsidR="001B5B2F" w:rsidRPr="001B5B2F" w:rsidRDefault="001B5B2F" w:rsidP="008B02DD">
      <w:pPr>
        <w:widowControl w:val="0"/>
        <w:numPr>
          <w:ilvl w:val="0"/>
          <w:numId w:val="13"/>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Dysk twardy wykonany w technologii półprzewodnikowej SSD.</w:t>
      </w:r>
    </w:p>
    <w:p w14:paraId="4CE81786" w14:textId="77777777" w:rsidR="001B5B2F" w:rsidRPr="001B5B2F" w:rsidRDefault="001B5B2F" w:rsidP="008B02DD">
      <w:pPr>
        <w:widowControl w:val="0"/>
        <w:numPr>
          <w:ilvl w:val="0"/>
          <w:numId w:val="13"/>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Pojemność dysku twardego minimum 240 GB.</w:t>
      </w:r>
    </w:p>
    <w:p w14:paraId="7EDB4FF6" w14:textId="77777777" w:rsidR="001B5B2F" w:rsidRPr="001B5B2F" w:rsidRDefault="001B5B2F" w:rsidP="008B02DD">
      <w:pPr>
        <w:widowControl w:val="0"/>
        <w:numPr>
          <w:ilvl w:val="0"/>
          <w:numId w:val="13"/>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Komputer musi umożliwiać instalację i obsługę drugiego dysku twardego formatu 2.5 lub 3.5 cala.</w:t>
      </w:r>
    </w:p>
    <w:p w14:paraId="3E9779DE" w14:textId="77777777" w:rsidR="001B5B2F" w:rsidRPr="001B5B2F" w:rsidRDefault="001B5B2F" w:rsidP="008B02DD">
      <w:pPr>
        <w:widowControl w:val="0"/>
        <w:numPr>
          <w:ilvl w:val="0"/>
          <w:numId w:val="13"/>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Jeżeli ze względu na większe zapotrzebowanie na pojemność dyskową wymagana jest większa pojemność, należy to uwzględnić w obrębie tego samego napędu SSD</w:t>
      </w:r>
    </w:p>
    <w:p w14:paraId="542B09E5"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 </w:t>
      </w:r>
    </w:p>
    <w:p w14:paraId="122784A4"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Napęd optyczny</w:t>
      </w:r>
    </w:p>
    <w:p w14:paraId="11183104" w14:textId="77777777" w:rsidR="001B5B2F" w:rsidRPr="001B5B2F" w:rsidRDefault="001B5B2F" w:rsidP="008B02DD">
      <w:pPr>
        <w:widowControl w:val="0"/>
        <w:numPr>
          <w:ilvl w:val="0"/>
          <w:numId w:val="14"/>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Napęd optyczny DVD +/-RW wewnętrzny.</w:t>
      </w:r>
    </w:p>
    <w:p w14:paraId="681D2B16" w14:textId="77777777" w:rsidR="001B5B2F" w:rsidRPr="001B5B2F" w:rsidRDefault="001B5B2F" w:rsidP="008B02DD">
      <w:pPr>
        <w:widowControl w:val="0"/>
        <w:numPr>
          <w:ilvl w:val="0"/>
          <w:numId w:val="14"/>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Napęd optyczny umożliwiający odczyt i zapis płyt w standardach CD, DVD. </w:t>
      </w:r>
    </w:p>
    <w:p w14:paraId="420AD384"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 </w:t>
      </w:r>
    </w:p>
    <w:p w14:paraId="346157B4"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Karta Graficzna</w:t>
      </w:r>
    </w:p>
    <w:p w14:paraId="156E6BAF" w14:textId="77777777" w:rsidR="001B5B2F" w:rsidRPr="001B5B2F" w:rsidRDefault="001B5B2F" w:rsidP="008B02DD">
      <w:pPr>
        <w:widowControl w:val="0"/>
        <w:numPr>
          <w:ilvl w:val="0"/>
          <w:numId w:val="1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Komputer wyposażony w kartę graficzną zintegrowaną z płytą główną lub zainstalowaną wewnątrz obudowy komputera.</w:t>
      </w:r>
    </w:p>
    <w:p w14:paraId="4825E381" w14:textId="77777777" w:rsidR="001B5B2F" w:rsidRPr="001B5B2F" w:rsidRDefault="001B5B2F" w:rsidP="008B02DD">
      <w:pPr>
        <w:widowControl w:val="0"/>
        <w:numPr>
          <w:ilvl w:val="0"/>
          <w:numId w:val="1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Możliwość jednoczesnej obsługi co najmniej 2 monitorów w trybie rozszerzonego </w:t>
      </w:r>
      <w:r w:rsidRPr="001B5B2F">
        <w:rPr>
          <w:rFonts w:asciiTheme="minorHAnsi" w:hAnsiTheme="minorHAnsi" w:cstheme="minorHAnsi"/>
          <w:sz w:val="24"/>
          <w:szCs w:val="24"/>
        </w:rPr>
        <w:lastRenderedPageBreak/>
        <w:t>pulpitu w rozdzielczości dla każdego monitora minimum Full HD 1080p (1920x1080).</w:t>
      </w:r>
    </w:p>
    <w:p w14:paraId="709597EA" w14:textId="77777777" w:rsidR="001B5B2F" w:rsidRPr="001B5B2F" w:rsidRDefault="001B5B2F" w:rsidP="008B02DD">
      <w:pPr>
        <w:widowControl w:val="0"/>
        <w:numPr>
          <w:ilvl w:val="0"/>
          <w:numId w:val="1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Co najmniej dwa zewnętrzne interfejsy umożliwiające przesyłanie obrazu w rozdzielczości minimum Full HD 1080p (1920x1080).</w:t>
      </w:r>
    </w:p>
    <w:p w14:paraId="35F1D3DC"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19596F79"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Karta dźwiękowa</w:t>
      </w:r>
    </w:p>
    <w:p w14:paraId="1716328D" w14:textId="77777777" w:rsidR="001B5B2F" w:rsidRPr="001B5B2F" w:rsidRDefault="001B5B2F" w:rsidP="008B02DD">
      <w:pPr>
        <w:widowControl w:val="0"/>
        <w:numPr>
          <w:ilvl w:val="0"/>
          <w:numId w:val="16"/>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Komputer wyposażony w kartę dźwiękową zintegrowaną z płytą główną lub zainstalowaną wewnątrz obudowy komputera.</w:t>
      </w:r>
    </w:p>
    <w:p w14:paraId="499E0A89"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4F071644"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Interfejsy sieciowe</w:t>
      </w:r>
    </w:p>
    <w:p w14:paraId="5DEE0924" w14:textId="77777777" w:rsidR="001B5B2F" w:rsidRPr="001B5B2F" w:rsidRDefault="001B5B2F" w:rsidP="008B02DD">
      <w:pPr>
        <w:widowControl w:val="0"/>
        <w:numPr>
          <w:ilvl w:val="0"/>
          <w:numId w:val="16"/>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Komputer wyposażony w interfejs sieciowy Ethernet z złączem RJ45, obsługujący prędkości 10/100/1000 Mbit/s.</w:t>
      </w:r>
    </w:p>
    <w:p w14:paraId="0FE18D23" w14:textId="77777777" w:rsidR="001B5B2F" w:rsidRPr="001B5B2F" w:rsidRDefault="001B5B2F" w:rsidP="008B02DD">
      <w:pPr>
        <w:widowControl w:val="0"/>
        <w:numPr>
          <w:ilvl w:val="0"/>
          <w:numId w:val="16"/>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Karta sieciowa zintegrowana z płytą główną lub zainstalowana wewnątrz obudowy komputera.</w:t>
      </w:r>
    </w:p>
    <w:p w14:paraId="5AF03022"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4B737FF0"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Złącza zewnętrzne</w:t>
      </w:r>
    </w:p>
    <w:p w14:paraId="28FFF022" w14:textId="77777777" w:rsidR="001B5B2F" w:rsidRPr="001B5B2F" w:rsidRDefault="001B5B2F" w:rsidP="008B02DD">
      <w:pPr>
        <w:widowControl w:val="0"/>
        <w:numPr>
          <w:ilvl w:val="0"/>
          <w:numId w:val="1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Minimum 6 portów USB z tyłu obudowy w tym co najmniej 4 porty USB w wersji minimum 3.0.</w:t>
      </w:r>
    </w:p>
    <w:p w14:paraId="7DAC08F0" w14:textId="77777777" w:rsidR="001B5B2F" w:rsidRPr="001B5B2F" w:rsidRDefault="001B5B2F" w:rsidP="008B02DD">
      <w:pPr>
        <w:widowControl w:val="0"/>
        <w:numPr>
          <w:ilvl w:val="0"/>
          <w:numId w:val="1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Minimum 2 porty USB z przodu obudowy w tym co najmniej 1 port USB w wersji 3.0.</w:t>
      </w:r>
    </w:p>
    <w:p w14:paraId="4BDFCF0E" w14:textId="77777777" w:rsidR="001B5B2F" w:rsidRPr="001B5B2F" w:rsidRDefault="001B5B2F" w:rsidP="008B02DD">
      <w:pPr>
        <w:widowControl w:val="0"/>
        <w:numPr>
          <w:ilvl w:val="0"/>
          <w:numId w:val="1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Minimum 1 port USB-C</w:t>
      </w:r>
    </w:p>
    <w:p w14:paraId="64172D44" w14:textId="77777777" w:rsidR="001B5B2F" w:rsidRPr="001B5B2F" w:rsidRDefault="001B5B2F" w:rsidP="008B02DD">
      <w:pPr>
        <w:widowControl w:val="0"/>
        <w:numPr>
          <w:ilvl w:val="0"/>
          <w:numId w:val="1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Minimum 1 port RJ45 Ethernet.</w:t>
      </w:r>
    </w:p>
    <w:p w14:paraId="68307A18" w14:textId="77777777" w:rsidR="001B5B2F" w:rsidRPr="001B5B2F" w:rsidRDefault="001B5B2F" w:rsidP="008B02DD">
      <w:pPr>
        <w:widowControl w:val="0"/>
        <w:numPr>
          <w:ilvl w:val="0"/>
          <w:numId w:val="1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Minimum 2 złącza wyjścia wideo w tym co najmniej jedno cyfrowe złącze typu HDMI lub Display Port.</w:t>
      </w:r>
    </w:p>
    <w:p w14:paraId="26C8D63E" w14:textId="77777777" w:rsidR="001B5B2F" w:rsidRPr="001B5B2F" w:rsidRDefault="001B5B2F" w:rsidP="008B02DD">
      <w:pPr>
        <w:widowControl w:val="0"/>
        <w:numPr>
          <w:ilvl w:val="0"/>
          <w:numId w:val="1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Z przodu obudowy minimum 1 złącze wyjścia audio</w:t>
      </w:r>
    </w:p>
    <w:p w14:paraId="01CFD51B" w14:textId="77777777" w:rsidR="001B5B2F" w:rsidRPr="001B5B2F" w:rsidRDefault="001B5B2F" w:rsidP="008B02DD">
      <w:pPr>
        <w:widowControl w:val="0"/>
        <w:numPr>
          <w:ilvl w:val="0"/>
          <w:numId w:val="1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Z tyłu obudowy minimum 1 złącze wyjścia audio i 1 złącze wejścia audio.</w:t>
      </w:r>
    </w:p>
    <w:p w14:paraId="1D2F125A" w14:textId="77777777" w:rsidR="001B5B2F" w:rsidRPr="001B5B2F" w:rsidRDefault="001B5B2F" w:rsidP="008B02DD">
      <w:pPr>
        <w:widowControl w:val="0"/>
        <w:numPr>
          <w:ilvl w:val="0"/>
          <w:numId w:val="17"/>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Wymagana ilość portów USB nie może być osiągnięta w wyniku stosowania konwerterów, przejściówek itp.</w:t>
      </w:r>
    </w:p>
    <w:p w14:paraId="31DFBA40"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6EF8F287"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Złącza wewnętrzne</w:t>
      </w:r>
    </w:p>
    <w:p w14:paraId="5F7D179B" w14:textId="77777777" w:rsidR="001B5B2F" w:rsidRPr="001B5B2F" w:rsidRDefault="001B5B2F" w:rsidP="008B02DD">
      <w:pPr>
        <w:widowControl w:val="0"/>
        <w:numPr>
          <w:ilvl w:val="0"/>
          <w:numId w:val="1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Minimum 1 wolne złącze PCI Express x16.</w:t>
      </w:r>
    </w:p>
    <w:p w14:paraId="5CFF8B2B" w14:textId="77777777" w:rsidR="001B5B2F" w:rsidRPr="001B5B2F" w:rsidRDefault="001B5B2F" w:rsidP="008B02DD">
      <w:pPr>
        <w:widowControl w:val="0"/>
        <w:numPr>
          <w:ilvl w:val="0"/>
          <w:numId w:val="1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lastRenderedPageBreak/>
        <w:t>Minimum 1 wolne złącze PCI Express x1.</w:t>
      </w:r>
    </w:p>
    <w:p w14:paraId="528AE61C" w14:textId="77777777" w:rsidR="001B5B2F" w:rsidRPr="001B5B2F" w:rsidRDefault="001B5B2F" w:rsidP="008B02DD">
      <w:pPr>
        <w:widowControl w:val="0"/>
        <w:numPr>
          <w:ilvl w:val="0"/>
          <w:numId w:val="1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Minimum 2 wolne złącze napędów SATA w wersji co najmniej 3.0.</w:t>
      </w:r>
    </w:p>
    <w:p w14:paraId="35AA92D2"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 </w:t>
      </w:r>
    </w:p>
    <w:p w14:paraId="6BCF432D"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Akcesoria</w:t>
      </w:r>
    </w:p>
    <w:p w14:paraId="0950FABB" w14:textId="77777777" w:rsidR="001B5B2F" w:rsidRPr="001B5B2F" w:rsidRDefault="001B5B2F" w:rsidP="008B02DD">
      <w:pPr>
        <w:widowControl w:val="0"/>
        <w:numPr>
          <w:ilvl w:val="0"/>
          <w:numId w:val="19"/>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Klawiatura przewodowa USB w układzie polski programisty, minimum 103 klawisze.</w:t>
      </w:r>
    </w:p>
    <w:p w14:paraId="02AF8246" w14:textId="77777777" w:rsidR="001B5B2F" w:rsidRPr="001B5B2F" w:rsidRDefault="001B5B2F" w:rsidP="008B02DD">
      <w:pPr>
        <w:widowControl w:val="0"/>
        <w:numPr>
          <w:ilvl w:val="0"/>
          <w:numId w:val="19"/>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Mysz optyczna przewodowa USB z minimum dwoma przyciskami oraz rolką (scroll).</w:t>
      </w:r>
    </w:p>
    <w:p w14:paraId="22255C99" w14:textId="77777777" w:rsidR="001B5B2F" w:rsidRPr="001B5B2F" w:rsidRDefault="001B5B2F" w:rsidP="008B02DD">
      <w:pPr>
        <w:widowControl w:val="0"/>
        <w:numPr>
          <w:ilvl w:val="0"/>
          <w:numId w:val="19"/>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Rolka wykonana z gumy lub pokryta gumą zwiększająca czułość dotyku i sterowania rolką.</w:t>
      </w:r>
    </w:p>
    <w:p w14:paraId="0E5E10A9"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49B1DAEB"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472833B3"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Zarządzanie, bezpieczeństwo</w:t>
      </w:r>
    </w:p>
    <w:p w14:paraId="6C543B0F" w14:textId="77777777" w:rsidR="001B5B2F" w:rsidRPr="001B5B2F" w:rsidRDefault="001B5B2F" w:rsidP="008B02DD">
      <w:pPr>
        <w:widowControl w:val="0"/>
        <w:numPr>
          <w:ilvl w:val="0"/>
          <w:numId w:val="20"/>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BIOS zgodny ze specyfikacją UEFI.</w:t>
      </w:r>
    </w:p>
    <w:p w14:paraId="766A90E7" w14:textId="77777777" w:rsidR="001B5B2F" w:rsidRPr="001B5B2F" w:rsidRDefault="001B5B2F" w:rsidP="008B02DD">
      <w:pPr>
        <w:widowControl w:val="0"/>
        <w:numPr>
          <w:ilvl w:val="0"/>
          <w:numId w:val="20"/>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BIOS z graficznym interfejsem użytkownika.</w:t>
      </w:r>
    </w:p>
    <w:p w14:paraId="7145E1D4" w14:textId="77777777" w:rsidR="001B5B2F" w:rsidRPr="001B5B2F" w:rsidRDefault="001B5B2F" w:rsidP="008B02DD">
      <w:pPr>
        <w:widowControl w:val="0"/>
        <w:numPr>
          <w:ilvl w:val="0"/>
          <w:numId w:val="20"/>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Możliwość ustawienia hasła dostępu do BIOS.</w:t>
      </w:r>
    </w:p>
    <w:p w14:paraId="20F58238" w14:textId="77777777" w:rsidR="001B5B2F" w:rsidRPr="001B5B2F" w:rsidRDefault="001B5B2F" w:rsidP="008B02DD">
      <w:pPr>
        <w:widowControl w:val="0"/>
        <w:numPr>
          <w:ilvl w:val="0"/>
          <w:numId w:val="20"/>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Możliwość blokowania/wyłączenia portów USB.</w:t>
      </w:r>
    </w:p>
    <w:p w14:paraId="05917018" w14:textId="77777777" w:rsidR="001B5B2F" w:rsidRPr="001B5B2F" w:rsidRDefault="001B5B2F" w:rsidP="008B02DD">
      <w:pPr>
        <w:widowControl w:val="0"/>
        <w:numPr>
          <w:ilvl w:val="0"/>
          <w:numId w:val="20"/>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Możliwość ustawienia w BIOS sekwencji uruchamiana komputera.</w:t>
      </w:r>
    </w:p>
    <w:p w14:paraId="378602B7" w14:textId="77777777" w:rsidR="001B5B2F" w:rsidRPr="001B5B2F" w:rsidRDefault="001B5B2F" w:rsidP="008B02DD">
      <w:pPr>
        <w:widowControl w:val="0"/>
        <w:numPr>
          <w:ilvl w:val="0"/>
          <w:numId w:val="20"/>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Możliwość blokowania w BIOS uruchamiania systemów z zewnętrznych urządzeń. </w:t>
      </w:r>
    </w:p>
    <w:p w14:paraId="2B22F096" w14:textId="77777777" w:rsidR="001B5B2F" w:rsidRPr="001B5B2F" w:rsidRDefault="001B5B2F" w:rsidP="008B02DD">
      <w:pPr>
        <w:widowControl w:val="0"/>
        <w:numPr>
          <w:ilvl w:val="0"/>
          <w:numId w:val="20"/>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Partycja recovery w celu przywrócenia systemu operacyjnego z HDD</w:t>
      </w:r>
    </w:p>
    <w:p w14:paraId="7674769E"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6CF77A37"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System operacyjny</w:t>
      </w:r>
    </w:p>
    <w:p w14:paraId="6D1882B1" w14:textId="77777777" w:rsidR="001B5B2F" w:rsidRPr="001B5B2F" w:rsidRDefault="001B5B2F" w:rsidP="008B02DD">
      <w:pPr>
        <w:widowControl w:val="0"/>
        <w:numPr>
          <w:ilvl w:val="0"/>
          <w:numId w:val="21"/>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Komputer wyposażony w preinstalowany systemem operacyjny wraz z licencją bezterminową użytkowania na system operacyjny w polskiej wersji językowej, uprawniające do użytkowania najnowszej dostępnej w dniu składania oferty wersji systemu operacyjnego danego producenta.</w:t>
      </w:r>
    </w:p>
    <w:p w14:paraId="605AC419" w14:textId="77777777" w:rsidR="001B5B2F" w:rsidRPr="001B5B2F" w:rsidRDefault="001B5B2F" w:rsidP="008B02DD">
      <w:pPr>
        <w:widowControl w:val="0"/>
        <w:numPr>
          <w:ilvl w:val="0"/>
          <w:numId w:val="21"/>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System operacyjny zapewniający prawidłową prace zestawu komputerowego, kompatybilny z wszystkimi komponentami i technologiami zastosowanymi w powyższym zestawie komputerowym. </w:t>
      </w:r>
    </w:p>
    <w:p w14:paraId="1521E068" w14:textId="63F1DFDE" w:rsidR="001B5B2F" w:rsidRPr="001B5B2F" w:rsidRDefault="001B5B2F" w:rsidP="008B02DD">
      <w:pPr>
        <w:widowControl w:val="0"/>
        <w:numPr>
          <w:ilvl w:val="0"/>
          <w:numId w:val="21"/>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Dostarczony system musi spełniać wymagania określone w załączniku nr </w:t>
      </w:r>
      <w:r w:rsidR="000B7CAA">
        <w:rPr>
          <w:rFonts w:asciiTheme="minorHAnsi" w:hAnsiTheme="minorHAnsi" w:cstheme="minorHAnsi"/>
          <w:sz w:val="24"/>
          <w:szCs w:val="24"/>
        </w:rPr>
        <w:t xml:space="preserve">1 </w:t>
      </w:r>
      <w:r w:rsidRPr="001B5B2F">
        <w:rPr>
          <w:rFonts w:asciiTheme="minorHAnsi" w:hAnsiTheme="minorHAnsi" w:cstheme="minorHAnsi"/>
          <w:sz w:val="24"/>
          <w:szCs w:val="24"/>
        </w:rPr>
        <w:t xml:space="preserve">do </w:t>
      </w:r>
      <w:r w:rsidR="000B7CAA">
        <w:rPr>
          <w:rFonts w:asciiTheme="minorHAnsi" w:hAnsiTheme="minorHAnsi" w:cstheme="minorHAnsi"/>
          <w:sz w:val="24"/>
          <w:szCs w:val="24"/>
        </w:rPr>
        <w:t>Szczegółowego o</w:t>
      </w:r>
      <w:r w:rsidRPr="001B5B2F">
        <w:rPr>
          <w:rFonts w:asciiTheme="minorHAnsi" w:hAnsiTheme="minorHAnsi" w:cstheme="minorHAnsi"/>
          <w:sz w:val="24"/>
          <w:szCs w:val="24"/>
        </w:rPr>
        <w:t xml:space="preserve">pisu przedmiotu zamówienia. </w:t>
      </w:r>
    </w:p>
    <w:p w14:paraId="4FAAA9C8" w14:textId="77777777" w:rsidR="001B5B2F" w:rsidRPr="001B5B2F" w:rsidRDefault="001B5B2F" w:rsidP="008B02DD">
      <w:pPr>
        <w:widowControl w:val="0"/>
        <w:numPr>
          <w:ilvl w:val="0"/>
          <w:numId w:val="21"/>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lastRenderedPageBreak/>
        <w:t>Dostarczony system operacyjny może być aktualizowany bez negatywnego wpływu na funkcjonowanie oprogramowania badawczego</w:t>
      </w:r>
    </w:p>
    <w:p w14:paraId="614039BE"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77F410ED"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Wsparcie techniczne</w:t>
      </w:r>
    </w:p>
    <w:p w14:paraId="693A4B4E" w14:textId="77777777" w:rsidR="001B5B2F" w:rsidRPr="001B5B2F" w:rsidRDefault="001B5B2F" w:rsidP="008B02DD">
      <w:pPr>
        <w:widowControl w:val="0"/>
        <w:numPr>
          <w:ilvl w:val="0"/>
          <w:numId w:val="22"/>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Dostarczenie sterowników do zainstalowanych w komputerze urządzeń obsługiwanych przez komputer oraz system operacyjny.</w:t>
      </w:r>
    </w:p>
    <w:p w14:paraId="7C67EF3C" w14:textId="51262B3A" w:rsidR="001B5B2F" w:rsidRPr="001B5B2F" w:rsidRDefault="001B5B2F" w:rsidP="008B02DD">
      <w:pPr>
        <w:widowControl w:val="0"/>
        <w:numPr>
          <w:ilvl w:val="0"/>
          <w:numId w:val="22"/>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Sterowniki powinny być zgodne z zainstalowanym systemem operacyjnym.</w:t>
      </w:r>
    </w:p>
    <w:p w14:paraId="3A51D353"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 </w:t>
      </w:r>
    </w:p>
    <w:p w14:paraId="7024DACF"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Warunki gwarancji i serwisowania.</w:t>
      </w:r>
    </w:p>
    <w:p w14:paraId="50EB383A" w14:textId="77777777" w:rsidR="001B5B2F" w:rsidRPr="001B5B2F" w:rsidRDefault="001B5B2F" w:rsidP="008B02DD">
      <w:pPr>
        <w:widowControl w:val="0"/>
        <w:numPr>
          <w:ilvl w:val="0"/>
          <w:numId w:val="23"/>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Wymiana podzespołów lub rozbudowy komputera o dodatkowe podzespoły nie może powodować utraty gwarancji. </w:t>
      </w:r>
    </w:p>
    <w:p w14:paraId="6AD8DAD1" w14:textId="2082E6CF" w:rsidR="001B5B2F" w:rsidRPr="001B5B2F" w:rsidRDefault="001B5B2F" w:rsidP="008B02DD">
      <w:pPr>
        <w:widowControl w:val="0"/>
        <w:numPr>
          <w:ilvl w:val="0"/>
          <w:numId w:val="23"/>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Urządzenie objęte minimum 36-miesięczną gwarancją realizowaną w następnym dniu roboczym, w miejscu instalacji komputera</w:t>
      </w:r>
      <w:r w:rsidR="000B7CAA">
        <w:rPr>
          <w:rFonts w:asciiTheme="minorHAnsi" w:hAnsiTheme="minorHAnsi" w:cstheme="minorHAnsi"/>
          <w:sz w:val="24"/>
          <w:szCs w:val="24"/>
        </w:rPr>
        <w:t>.</w:t>
      </w:r>
    </w:p>
    <w:p w14:paraId="1C4F6449" w14:textId="77777777" w:rsidR="001B5B2F" w:rsidRPr="001B5B2F" w:rsidRDefault="001B5B2F" w:rsidP="008B02DD">
      <w:pPr>
        <w:widowControl w:val="0"/>
        <w:numPr>
          <w:ilvl w:val="0"/>
          <w:numId w:val="23"/>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Otwarcie obudowy przez wykwalifikowany personel Zamawiającego w celu rozbudowy zestawu lub konserwacji nie może powodować utraty gwarancji. </w:t>
      </w:r>
    </w:p>
    <w:p w14:paraId="2CC70EC6"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6B8E9BFE"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Zasilanie</w:t>
      </w:r>
    </w:p>
    <w:p w14:paraId="590345D9" w14:textId="77777777" w:rsidR="001B5B2F" w:rsidRPr="001B5B2F" w:rsidRDefault="001B5B2F" w:rsidP="008B02DD">
      <w:pPr>
        <w:widowControl w:val="0"/>
        <w:numPr>
          <w:ilvl w:val="0"/>
          <w:numId w:val="24"/>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Komputer wyposażony w wbudowany zasilacz przystosowany do napięcia zmiennego 230V i częstotliwości 50 Hz. o mocy wystarczającej do bezproblemowej pracy jednostki przy pełnym wyposażeniu w dodatkowe urządzenia podpięte poprzez porty oraz gniazda rozszerzeń, przy pełnym obciążeniu. Nie dopuszcza się zewnętrznych zasilaczy.</w:t>
      </w:r>
    </w:p>
    <w:p w14:paraId="6D9B894B" w14:textId="77777777" w:rsidR="001B5B2F" w:rsidRPr="001B5B2F" w:rsidRDefault="001B5B2F" w:rsidP="008B02DD">
      <w:pPr>
        <w:widowControl w:val="0"/>
        <w:numPr>
          <w:ilvl w:val="0"/>
          <w:numId w:val="24"/>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Zasilacz charakteryzujący się minimum 80 % sprawności przy 20 %, 50 % i 100 % wydajności znamionowej.</w:t>
      </w:r>
    </w:p>
    <w:p w14:paraId="02EEFEEE" w14:textId="77777777" w:rsidR="001B5B2F" w:rsidRPr="001B5B2F" w:rsidRDefault="001B5B2F" w:rsidP="008B02DD">
      <w:pPr>
        <w:widowControl w:val="0"/>
        <w:numPr>
          <w:ilvl w:val="0"/>
          <w:numId w:val="24"/>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Kabel zasilający długości minimum 1,8 m</w:t>
      </w:r>
    </w:p>
    <w:p w14:paraId="25B6AD88"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hAnsiTheme="minorHAnsi" w:cstheme="minorHAnsi"/>
          <w:sz w:val="24"/>
          <w:szCs w:val="24"/>
        </w:rPr>
      </w:pPr>
    </w:p>
    <w:p w14:paraId="6C2BEF4E" w14:textId="77777777" w:rsidR="001B5B2F" w:rsidRPr="001B5B2F" w:rsidRDefault="001B5B2F" w:rsidP="008B02DD">
      <w:pPr>
        <w:widowControl w:val="0"/>
        <w:numPr>
          <w:ilvl w:val="0"/>
          <w:numId w:val="8"/>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Monitor</w:t>
      </w:r>
    </w:p>
    <w:p w14:paraId="6C887D51"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Komputer wyposażony w zewnętrzny monitor.</w:t>
      </w:r>
    </w:p>
    <w:p w14:paraId="4B3C818A"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Obudowa monitora w kolorze ciemnym stonowanym.</w:t>
      </w:r>
    </w:p>
    <w:p w14:paraId="6B42615F"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Monitor wyposażony w podstawę monitorową z możliwością zmiany kąta nachylenia ekranu minimum o 2 stopnie w przód oraz minimum o 20 stopni w tył.</w:t>
      </w:r>
    </w:p>
    <w:p w14:paraId="6C9E7C56"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lastRenderedPageBreak/>
        <w:t>Monitor musi posiadać ekran matowy z podświetleniem LED o przekątnej ekranu od 23,6 cali.</w:t>
      </w:r>
    </w:p>
    <w:p w14:paraId="1714CEC7"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Rozdzielczość natywna ekranu minimum Full HD 1080p (1920x1080).</w:t>
      </w:r>
    </w:p>
    <w:p w14:paraId="144D728D"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 xml:space="preserve">Monitor musi posiadać minimum 2 graficzne złącza wejściowe w tym jedno wejście VGA i jedno cyfrowe występujące w oferowanym komputerze </w:t>
      </w:r>
    </w:p>
    <w:p w14:paraId="7A303EEC"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Matryca ekranu podświetlana LED o jasności minimum 250 cd/m2.</w:t>
      </w:r>
    </w:p>
    <w:p w14:paraId="27EACA50"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Czas reakcji max 6 ms</w:t>
      </w:r>
    </w:p>
    <w:p w14:paraId="75602C29"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Format matrycy ekranu 16:9.</w:t>
      </w:r>
    </w:p>
    <w:p w14:paraId="058B1D94"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W zestawie z monitorem musi być dostarczony przewód zasilający 230V oraz kabel sygnałowy umożliwiający podłączenie monitora do zaoferowanej jednostki centralnej/komputera. Dostarczony z zestawem kabel sygnałowy musi umożliwiać przesłanie cyfrowego obrazu w rozdzielczości Full HD 1080p (1920x1080).</w:t>
      </w:r>
    </w:p>
    <w:p w14:paraId="44FA73D5"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Kabel zasilający długości minimum 1,8 m</w:t>
      </w:r>
    </w:p>
    <w:p w14:paraId="573A8DA4"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Kabel sygnałowy długości minimum 1,8 m</w:t>
      </w:r>
    </w:p>
    <w:p w14:paraId="7C58AF8E"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Monitor wyposażony w zintegrowany z obudową zasilacz przystosowany do napięcia zmiennego 230V i częstotliwości 50 Hz.</w:t>
      </w:r>
    </w:p>
    <w:p w14:paraId="7153D8C3"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Pobór mocy przy typowej pracy monitora maksymalnie 40W</w:t>
      </w:r>
    </w:p>
    <w:p w14:paraId="38AFAC8C"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hAnsiTheme="minorHAnsi" w:cstheme="minorHAnsi"/>
          <w:sz w:val="24"/>
          <w:szCs w:val="24"/>
        </w:rPr>
      </w:pPr>
      <w:r w:rsidRPr="001B5B2F">
        <w:rPr>
          <w:rFonts w:asciiTheme="minorHAnsi" w:hAnsiTheme="minorHAnsi" w:cstheme="minorHAnsi"/>
          <w:sz w:val="24"/>
          <w:szCs w:val="24"/>
        </w:rPr>
        <w:t>Waga monitora nie może przekraczać 3,5 kg.</w:t>
      </w:r>
    </w:p>
    <w:p w14:paraId="467B4C81" w14:textId="77777777" w:rsidR="001B5B2F" w:rsidRPr="001B5B2F" w:rsidRDefault="001B5B2F" w:rsidP="008B02DD">
      <w:pPr>
        <w:widowControl w:val="0"/>
        <w:numPr>
          <w:ilvl w:val="0"/>
          <w:numId w:val="25"/>
        </w:numPr>
        <w:suppressAutoHyphens/>
        <w:autoSpaceDE w:val="0"/>
        <w:autoSpaceDN w:val="0"/>
        <w:adjustRightInd w:val="0"/>
        <w:spacing w:after="200" w:line="240" w:lineRule="auto"/>
        <w:jc w:val="both"/>
        <w:textAlignment w:val="baseline"/>
        <w:rPr>
          <w:rFonts w:asciiTheme="minorHAnsi" w:eastAsia="SimSun" w:hAnsiTheme="minorHAnsi" w:cstheme="minorHAnsi"/>
          <w:kern w:val="3"/>
          <w:sz w:val="24"/>
          <w:szCs w:val="24"/>
          <w:lang w:eastAsia="zh-CN" w:bidi="hi-IN"/>
        </w:rPr>
      </w:pPr>
      <w:r w:rsidRPr="001B5B2F">
        <w:rPr>
          <w:rFonts w:asciiTheme="minorHAnsi" w:hAnsiTheme="minorHAnsi" w:cstheme="minorHAnsi"/>
          <w:sz w:val="24"/>
          <w:szCs w:val="24"/>
        </w:rPr>
        <w:t>Gwarancja producenta 36 miesięcy</w:t>
      </w:r>
    </w:p>
    <w:p w14:paraId="0332BBF2" w14:textId="77777777" w:rsidR="001B5B2F" w:rsidRPr="001B5B2F" w:rsidRDefault="001B5B2F" w:rsidP="001B5B2F">
      <w:pPr>
        <w:widowControl w:val="0"/>
        <w:suppressAutoHyphens/>
        <w:autoSpaceDE w:val="0"/>
        <w:autoSpaceDN w:val="0"/>
        <w:adjustRightInd w:val="0"/>
        <w:spacing w:line="240" w:lineRule="auto"/>
        <w:jc w:val="both"/>
        <w:textAlignment w:val="baseline"/>
        <w:rPr>
          <w:rFonts w:asciiTheme="minorHAnsi" w:eastAsia="SimSun" w:hAnsiTheme="minorHAnsi" w:cstheme="minorHAnsi"/>
          <w:kern w:val="3"/>
          <w:sz w:val="24"/>
          <w:szCs w:val="24"/>
          <w:lang w:eastAsia="zh-CN" w:bidi="hi-IN"/>
        </w:rPr>
      </w:pPr>
    </w:p>
    <w:p w14:paraId="4C60E68A" w14:textId="77777777" w:rsidR="001B5B2F" w:rsidRPr="001B5B2F" w:rsidRDefault="001B5B2F" w:rsidP="001B5B2F">
      <w:pPr>
        <w:jc w:val="both"/>
        <w:rPr>
          <w:rFonts w:asciiTheme="minorHAnsi" w:hAnsiTheme="minorHAnsi" w:cstheme="minorHAnsi"/>
          <w:sz w:val="24"/>
        </w:rPr>
      </w:pPr>
    </w:p>
    <w:p w14:paraId="3C791BBF" w14:textId="77777777" w:rsidR="001B5B2F" w:rsidRPr="001B5B2F" w:rsidRDefault="001B5B2F" w:rsidP="001B5B2F">
      <w:pPr>
        <w:spacing w:line="240" w:lineRule="auto"/>
        <w:jc w:val="both"/>
        <w:rPr>
          <w:rFonts w:asciiTheme="minorHAnsi" w:eastAsia="Times New Roman" w:hAnsiTheme="minorHAnsi" w:cstheme="minorHAnsi"/>
          <w:sz w:val="24"/>
          <w:szCs w:val="24"/>
          <w:u w:val="single"/>
        </w:rPr>
      </w:pPr>
      <w:r w:rsidRPr="001B5B2F">
        <w:rPr>
          <w:rFonts w:asciiTheme="minorHAnsi" w:eastAsia="Times New Roman" w:hAnsiTheme="minorHAnsi" w:cstheme="minorHAnsi"/>
          <w:sz w:val="24"/>
          <w:szCs w:val="24"/>
          <w:u w:val="single"/>
        </w:rPr>
        <w:t>Warunki gwarancji</w:t>
      </w:r>
    </w:p>
    <w:p w14:paraId="0D2A302D" w14:textId="77777777" w:rsidR="001B5B2F" w:rsidRPr="001B5B2F" w:rsidRDefault="001B5B2F" w:rsidP="008B02DD">
      <w:pPr>
        <w:numPr>
          <w:ilvl w:val="0"/>
          <w:numId w:val="26"/>
        </w:numPr>
        <w:spacing w:after="200" w:line="240" w:lineRule="auto"/>
        <w:jc w:val="both"/>
        <w:rPr>
          <w:rFonts w:asciiTheme="minorHAnsi" w:eastAsia="Times New Roman" w:hAnsiTheme="minorHAnsi" w:cstheme="minorHAnsi"/>
          <w:sz w:val="24"/>
          <w:szCs w:val="24"/>
        </w:rPr>
      </w:pPr>
      <w:r w:rsidRPr="001B5B2F">
        <w:rPr>
          <w:rFonts w:asciiTheme="minorHAnsi" w:eastAsia="Times New Roman" w:hAnsiTheme="minorHAnsi" w:cstheme="minorHAnsi"/>
          <w:sz w:val="24"/>
          <w:szCs w:val="24"/>
        </w:rPr>
        <w:t>Minimalny okres gwarancji w miejscu eksploatacji dla zestawu komputerowego będącego częścią składową aparatury wynosi 3 lata a dla pozostałej części 1 rok.</w:t>
      </w:r>
    </w:p>
    <w:p w14:paraId="2686F442" w14:textId="77777777" w:rsidR="001B5B2F" w:rsidRPr="001B5B2F" w:rsidRDefault="001B5B2F" w:rsidP="008B02DD">
      <w:pPr>
        <w:numPr>
          <w:ilvl w:val="0"/>
          <w:numId w:val="26"/>
        </w:numPr>
        <w:spacing w:after="200" w:line="240" w:lineRule="auto"/>
        <w:jc w:val="both"/>
        <w:rPr>
          <w:rFonts w:asciiTheme="minorHAnsi" w:eastAsia="Times New Roman" w:hAnsiTheme="minorHAnsi" w:cstheme="minorHAnsi"/>
          <w:sz w:val="24"/>
          <w:szCs w:val="24"/>
        </w:rPr>
      </w:pPr>
      <w:r w:rsidRPr="001B5B2F">
        <w:rPr>
          <w:rFonts w:asciiTheme="minorHAnsi" w:eastAsia="Times New Roman" w:hAnsiTheme="minorHAnsi" w:cstheme="minorHAnsi"/>
          <w:sz w:val="24"/>
          <w:szCs w:val="24"/>
        </w:rPr>
        <w:t>Dostawca urządzenia jest zobowiązany zapewnić autoryzowany serwis gwarancyjny i pogwarancyjny.</w:t>
      </w:r>
    </w:p>
    <w:p w14:paraId="22554D83" w14:textId="77777777" w:rsidR="001B5B2F" w:rsidRPr="001B5B2F" w:rsidRDefault="001B5B2F" w:rsidP="008B02DD">
      <w:pPr>
        <w:numPr>
          <w:ilvl w:val="0"/>
          <w:numId w:val="26"/>
        </w:numPr>
        <w:spacing w:after="200" w:line="240" w:lineRule="auto"/>
        <w:jc w:val="both"/>
        <w:rPr>
          <w:rFonts w:asciiTheme="minorHAnsi" w:eastAsia="Times New Roman" w:hAnsiTheme="minorHAnsi" w:cstheme="minorHAnsi"/>
          <w:sz w:val="24"/>
          <w:szCs w:val="24"/>
        </w:rPr>
      </w:pPr>
      <w:r w:rsidRPr="001B5B2F">
        <w:rPr>
          <w:rFonts w:asciiTheme="minorHAnsi" w:eastAsia="Times New Roman" w:hAnsiTheme="minorHAnsi" w:cstheme="minorHAnsi"/>
          <w:sz w:val="24"/>
          <w:szCs w:val="24"/>
        </w:rPr>
        <w:t>Gwarancja obejmować będzie całość urządzenia, nie dopuszcza się wyłączenia jakichkolwiek elementów z zakresu gwarancji.</w:t>
      </w:r>
    </w:p>
    <w:p w14:paraId="3D8B63A5" w14:textId="77777777" w:rsidR="001B5B2F" w:rsidRPr="001B5B2F" w:rsidRDefault="001B5B2F" w:rsidP="008B02DD">
      <w:pPr>
        <w:numPr>
          <w:ilvl w:val="0"/>
          <w:numId w:val="26"/>
        </w:numPr>
        <w:spacing w:after="200" w:line="240" w:lineRule="auto"/>
        <w:jc w:val="both"/>
        <w:rPr>
          <w:rFonts w:asciiTheme="minorHAnsi" w:eastAsia="Times New Roman" w:hAnsiTheme="minorHAnsi" w:cstheme="minorHAnsi"/>
          <w:sz w:val="24"/>
          <w:szCs w:val="24"/>
        </w:rPr>
      </w:pPr>
      <w:r w:rsidRPr="001B5B2F">
        <w:rPr>
          <w:rFonts w:asciiTheme="minorHAnsi" w:eastAsia="Times New Roman" w:hAnsiTheme="minorHAnsi" w:cstheme="minorHAnsi"/>
          <w:sz w:val="24"/>
          <w:szCs w:val="24"/>
        </w:rPr>
        <w:t>Wszelkie koszty związane z serwisem gwarancyjnym ponosi dostawca urządzenia.</w:t>
      </w:r>
    </w:p>
    <w:p w14:paraId="277A8E9B" w14:textId="77777777" w:rsidR="001B5B2F" w:rsidRPr="001B5B2F" w:rsidRDefault="001B5B2F" w:rsidP="001B5B2F">
      <w:pPr>
        <w:spacing w:line="240" w:lineRule="auto"/>
        <w:ind w:left="720"/>
        <w:jc w:val="both"/>
        <w:rPr>
          <w:rFonts w:asciiTheme="minorHAnsi" w:eastAsia="Times New Roman" w:hAnsiTheme="minorHAnsi" w:cstheme="minorHAnsi"/>
          <w:sz w:val="24"/>
          <w:szCs w:val="24"/>
        </w:rPr>
      </w:pPr>
    </w:p>
    <w:p w14:paraId="23BD85BC" w14:textId="77777777" w:rsidR="001B5B2F" w:rsidRPr="001B5B2F" w:rsidRDefault="001B5B2F" w:rsidP="001B5B2F">
      <w:pPr>
        <w:spacing w:line="240" w:lineRule="auto"/>
        <w:ind w:left="349"/>
        <w:jc w:val="both"/>
        <w:rPr>
          <w:rFonts w:asciiTheme="minorHAnsi" w:eastAsia="Times New Roman" w:hAnsiTheme="minorHAnsi" w:cstheme="minorHAnsi"/>
          <w:sz w:val="24"/>
          <w:szCs w:val="24"/>
        </w:rPr>
      </w:pPr>
    </w:p>
    <w:p w14:paraId="38C04454" w14:textId="77777777" w:rsidR="001B5B2F" w:rsidRPr="001B5B2F" w:rsidRDefault="001B5B2F" w:rsidP="001B5B2F">
      <w:pPr>
        <w:spacing w:line="240" w:lineRule="auto"/>
        <w:jc w:val="both"/>
        <w:rPr>
          <w:rFonts w:asciiTheme="minorHAnsi" w:eastAsia="Times New Roman" w:hAnsiTheme="minorHAnsi" w:cstheme="minorHAnsi"/>
          <w:sz w:val="24"/>
          <w:szCs w:val="24"/>
          <w:u w:val="single"/>
        </w:rPr>
      </w:pPr>
      <w:r w:rsidRPr="001B5B2F">
        <w:rPr>
          <w:rFonts w:asciiTheme="minorHAnsi" w:eastAsia="Times New Roman" w:hAnsiTheme="minorHAnsi" w:cstheme="minorHAnsi"/>
          <w:sz w:val="24"/>
          <w:szCs w:val="24"/>
          <w:u w:val="single"/>
        </w:rPr>
        <w:t>Informacje dodatkowe</w:t>
      </w:r>
    </w:p>
    <w:p w14:paraId="430A2BD9" w14:textId="77777777" w:rsidR="001B5B2F" w:rsidRPr="001B5B2F" w:rsidRDefault="001B5B2F" w:rsidP="008B02DD">
      <w:pPr>
        <w:numPr>
          <w:ilvl w:val="0"/>
          <w:numId w:val="3"/>
        </w:numPr>
        <w:spacing w:after="200" w:line="240" w:lineRule="auto"/>
        <w:ind w:left="0" w:firstLine="0"/>
        <w:jc w:val="both"/>
        <w:rPr>
          <w:rFonts w:asciiTheme="minorHAnsi" w:eastAsia="Times New Roman" w:hAnsiTheme="minorHAnsi" w:cstheme="minorHAnsi"/>
          <w:sz w:val="24"/>
          <w:szCs w:val="24"/>
        </w:rPr>
      </w:pPr>
      <w:r w:rsidRPr="001B5B2F">
        <w:rPr>
          <w:rFonts w:asciiTheme="minorHAnsi" w:eastAsia="Times New Roman" w:hAnsiTheme="minorHAnsi" w:cstheme="minorHAnsi"/>
          <w:sz w:val="24"/>
          <w:szCs w:val="24"/>
        </w:rPr>
        <w:t xml:space="preserve">Stanowisko umieszczone zostanie w pomieszczeniu wskazanym przez Zamawiającego, </w:t>
      </w:r>
    </w:p>
    <w:p w14:paraId="7840FBCB" w14:textId="77777777" w:rsidR="001B5B2F" w:rsidRPr="001B5B2F" w:rsidRDefault="001B5B2F" w:rsidP="008B02DD">
      <w:pPr>
        <w:numPr>
          <w:ilvl w:val="0"/>
          <w:numId w:val="3"/>
        </w:numPr>
        <w:spacing w:after="200" w:line="240" w:lineRule="auto"/>
        <w:ind w:left="0" w:firstLine="0"/>
        <w:jc w:val="both"/>
        <w:rPr>
          <w:rFonts w:asciiTheme="minorHAnsi" w:eastAsia="Times New Roman" w:hAnsiTheme="minorHAnsi" w:cstheme="minorHAnsi"/>
          <w:sz w:val="24"/>
          <w:szCs w:val="24"/>
        </w:rPr>
      </w:pPr>
      <w:r w:rsidRPr="001B5B2F">
        <w:rPr>
          <w:rFonts w:asciiTheme="minorHAnsi" w:eastAsia="Times New Roman" w:hAnsiTheme="minorHAnsi" w:cstheme="minorHAnsi"/>
          <w:sz w:val="24"/>
          <w:szCs w:val="24"/>
        </w:rPr>
        <w:t xml:space="preserve">Dostawa Stanowiska obejmować będzie również: instalację, uruchomienie, przeprowadzenie prób i szkolenia 10 osób, przekazanie instrukcji obsługi w języku polskim </w:t>
      </w:r>
      <w:r w:rsidRPr="001B5B2F">
        <w:rPr>
          <w:rFonts w:asciiTheme="minorHAnsi" w:eastAsia="Times New Roman" w:hAnsiTheme="minorHAnsi" w:cstheme="minorHAnsi"/>
          <w:sz w:val="24"/>
          <w:szCs w:val="24"/>
        </w:rPr>
        <w:br/>
        <w:t>i dokumentacji techniczno-ruchowej.</w:t>
      </w:r>
    </w:p>
    <w:p w14:paraId="7008A463" w14:textId="77777777" w:rsidR="001B5B2F" w:rsidRPr="001B5B2F" w:rsidRDefault="001B5B2F" w:rsidP="001B5B2F">
      <w:pPr>
        <w:widowControl w:val="0"/>
        <w:autoSpaceDE w:val="0"/>
        <w:autoSpaceDN w:val="0"/>
        <w:adjustRightInd w:val="0"/>
        <w:spacing w:line="240" w:lineRule="auto"/>
        <w:jc w:val="both"/>
        <w:rPr>
          <w:rFonts w:asciiTheme="minorHAnsi" w:hAnsiTheme="minorHAnsi" w:cstheme="minorHAnsi"/>
          <w:color w:val="000000"/>
          <w:sz w:val="24"/>
          <w:szCs w:val="24"/>
        </w:rPr>
      </w:pPr>
    </w:p>
    <w:p w14:paraId="16975DBB" w14:textId="77777777" w:rsidR="001B5B2F" w:rsidRPr="001B5B2F" w:rsidRDefault="001B5B2F" w:rsidP="001B5B2F">
      <w:pPr>
        <w:widowControl w:val="0"/>
        <w:autoSpaceDE w:val="0"/>
        <w:autoSpaceDN w:val="0"/>
        <w:adjustRightInd w:val="0"/>
        <w:spacing w:line="240" w:lineRule="auto"/>
        <w:jc w:val="both"/>
        <w:rPr>
          <w:rFonts w:asciiTheme="minorHAnsi" w:hAnsiTheme="minorHAnsi" w:cstheme="minorHAnsi"/>
          <w:color w:val="000000"/>
          <w:sz w:val="24"/>
          <w:szCs w:val="24"/>
        </w:rPr>
      </w:pPr>
    </w:p>
    <w:p w14:paraId="47F39AD6" w14:textId="77777777" w:rsidR="001B5B2F" w:rsidRPr="001B5B2F" w:rsidRDefault="001B5B2F" w:rsidP="001B5B2F">
      <w:pPr>
        <w:widowControl w:val="0"/>
        <w:autoSpaceDE w:val="0"/>
        <w:autoSpaceDN w:val="0"/>
        <w:adjustRightInd w:val="0"/>
        <w:jc w:val="both"/>
        <w:rPr>
          <w:rFonts w:asciiTheme="minorHAnsi" w:hAnsiTheme="minorHAnsi" w:cstheme="minorHAnsi"/>
          <w:sz w:val="24"/>
          <w:szCs w:val="24"/>
        </w:rPr>
      </w:pPr>
    </w:p>
    <w:p w14:paraId="6787DDA7" w14:textId="77777777" w:rsidR="001B5B2F" w:rsidRPr="001B5B2F" w:rsidRDefault="001B5B2F" w:rsidP="001B5B2F">
      <w:pPr>
        <w:widowControl w:val="0"/>
        <w:autoSpaceDE w:val="0"/>
        <w:autoSpaceDN w:val="0"/>
        <w:adjustRightInd w:val="0"/>
        <w:ind w:left="284"/>
        <w:jc w:val="both"/>
        <w:rPr>
          <w:rFonts w:asciiTheme="minorHAnsi" w:hAnsiTheme="minorHAnsi" w:cstheme="minorHAnsi"/>
          <w:sz w:val="24"/>
          <w:szCs w:val="24"/>
        </w:rPr>
      </w:pPr>
    </w:p>
    <w:p w14:paraId="624F4EAB" w14:textId="77777777" w:rsidR="001B5B2F" w:rsidRPr="001B5B2F" w:rsidRDefault="001B5B2F" w:rsidP="001B5B2F">
      <w:pPr>
        <w:widowControl w:val="0"/>
        <w:autoSpaceDE w:val="0"/>
        <w:autoSpaceDN w:val="0"/>
        <w:adjustRightInd w:val="0"/>
        <w:ind w:left="284"/>
        <w:jc w:val="both"/>
        <w:rPr>
          <w:rFonts w:asciiTheme="minorHAnsi" w:hAnsiTheme="minorHAnsi" w:cstheme="minorHAnsi"/>
          <w:sz w:val="24"/>
          <w:szCs w:val="24"/>
        </w:rPr>
      </w:pPr>
    </w:p>
    <w:p w14:paraId="1789F1C1" w14:textId="77777777" w:rsidR="001B5B2F" w:rsidRPr="001B5B2F" w:rsidRDefault="001B5B2F" w:rsidP="001B5B2F">
      <w:pPr>
        <w:widowControl w:val="0"/>
        <w:autoSpaceDE w:val="0"/>
        <w:autoSpaceDN w:val="0"/>
        <w:adjustRightInd w:val="0"/>
        <w:spacing w:line="240" w:lineRule="auto"/>
        <w:jc w:val="both"/>
        <w:rPr>
          <w:rFonts w:asciiTheme="minorHAnsi" w:hAnsiTheme="minorHAnsi" w:cstheme="minorHAnsi"/>
          <w:color w:val="000000"/>
          <w:sz w:val="24"/>
          <w:szCs w:val="24"/>
        </w:rPr>
      </w:pPr>
    </w:p>
    <w:p w14:paraId="088DC4A6" w14:textId="6D5A0A0B" w:rsidR="00EA33CE" w:rsidRPr="001B5B2F" w:rsidRDefault="00EA33CE" w:rsidP="001B5B2F">
      <w:pPr>
        <w:jc w:val="both"/>
        <w:rPr>
          <w:rFonts w:asciiTheme="minorHAnsi" w:hAnsiTheme="minorHAnsi" w:cstheme="minorHAnsi"/>
        </w:rPr>
      </w:pPr>
    </w:p>
    <w:sectPr w:rsidR="00EA33CE" w:rsidRPr="001B5B2F" w:rsidSect="009B3A9C">
      <w:headerReference w:type="default" r:id="rId14"/>
      <w:footerReference w:type="default" r:id="rId15"/>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97C07" w14:textId="77777777" w:rsidR="00BB0D72" w:rsidRDefault="00BB0D72" w:rsidP="00790505">
      <w:pPr>
        <w:spacing w:line="240" w:lineRule="auto"/>
      </w:pPr>
      <w:r>
        <w:separator/>
      </w:r>
    </w:p>
  </w:endnote>
  <w:endnote w:type="continuationSeparator" w:id="0">
    <w:p w14:paraId="5DC9CFAF" w14:textId="77777777" w:rsidR="00BB0D72" w:rsidRDefault="00BB0D72"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DC903" w14:textId="77777777" w:rsidR="00BB0D72" w:rsidRDefault="00BB0D72" w:rsidP="00790505">
      <w:pPr>
        <w:spacing w:line="240" w:lineRule="auto"/>
      </w:pPr>
      <w:r>
        <w:separator/>
      </w:r>
    </w:p>
  </w:footnote>
  <w:footnote w:type="continuationSeparator" w:id="0">
    <w:p w14:paraId="734861C3" w14:textId="77777777" w:rsidR="00BB0D72" w:rsidRDefault="00BB0D72"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9B8"/>
    <w:multiLevelType w:val="hybridMultilevel"/>
    <w:tmpl w:val="DF44E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3806DB"/>
    <w:multiLevelType w:val="hybridMultilevel"/>
    <w:tmpl w:val="DBA854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BF0975"/>
    <w:multiLevelType w:val="hybridMultilevel"/>
    <w:tmpl w:val="E6C01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8064E5"/>
    <w:multiLevelType w:val="hybridMultilevel"/>
    <w:tmpl w:val="D74C0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C9479E"/>
    <w:multiLevelType w:val="hybridMultilevel"/>
    <w:tmpl w:val="BEF44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E707C1"/>
    <w:multiLevelType w:val="hybridMultilevel"/>
    <w:tmpl w:val="D55A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296D06"/>
    <w:multiLevelType w:val="hybridMultilevel"/>
    <w:tmpl w:val="AC20F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F74B17"/>
    <w:multiLevelType w:val="hybridMultilevel"/>
    <w:tmpl w:val="7752F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80B599E"/>
    <w:multiLevelType w:val="hybridMultilevel"/>
    <w:tmpl w:val="16B0D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176F"/>
    <w:multiLevelType w:val="hybridMultilevel"/>
    <w:tmpl w:val="7736E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4937AA"/>
    <w:multiLevelType w:val="hybridMultilevel"/>
    <w:tmpl w:val="C07A814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143FB1"/>
    <w:multiLevelType w:val="hybridMultilevel"/>
    <w:tmpl w:val="6246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927B5F"/>
    <w:multiLevelType w:val="hybridMultilevel"/>
    <w:tmpl w:val="1CA69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BD2D63"/>
    <w:multiLevelType w:val="hybridMultilevel"/>
    <w:tmpl w:val="8A4E7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2D40B6"/>
    <w:multiLevelType w:val="hybridMultilevel"/>
    <w:tmpl w:val="516ABD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8D64BB9"/>
    <w:multiLevelType w:val="hybridMultilevel"/>
    <w:tmpl w:val="83689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8C52A3"/>
    <w:multiLevelType w:val="hybridMultilevel"/>
    <w:tmpl w:val="D7906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4E4A7B"/>
    <w:multiLevelType w:val="hybridMultilevel"/>
    <w:tmpl w:val="38EC2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7161EA"/>
    <w:multiLevelType w:val="hybridMultilevel"/>
    <w:tmpl w:val="754C65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B4E6A96"/>
    <w:multiLevelType w:val="hybridMultilevel"/>
    <w:tmpl w:val="0AEC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C119DF"/>
    <w:multiLevelType w:val="hybridMultilevel"/>
    <w:tmpl w:val="7F3CAB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5D963D1"/>
    <w:multiLevelType w:val="hybridMultilevel"/>
    <w:tmpl w:val="B3CC31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DF2799B"/>
    <w:multiLevelType w:val="hybridMultilevel"/>
    <w:tmpl w:val="022248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FD15431"/>
    <w:multiLevelType w:val="hybridMultilevel"/>
    <w:tmpl w:val="187EF5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0"/>
  </w:num>
  <w:num w:numId="5">
    <w:abstractNumId w:val="20"/>
  </w:num>
  <w:num w:numId="6">
    <w:abstractNumId w:val="22"/>
  </w:num>
  <w:num w:numId="7">
    <w:abstractNumId w:val="14"/>
  </w:num>
  <w:num w:numId="8">
    <w:abstractNumId w:val="25"/>
  </w:num>
  <w:num w:numId="9">
    <w:abstractNumId w:val="24"/>
  </w:num>
  <w:num w:numId="10">
    <w:abstractNumId w:val="23"/>
  </w:num>
  <w:num w:numId="11">
    <w:abstractNumId w:val="6"/>
  </w:num>
  <w:num w:numId="12">
    <w:abstractNumId w:val="7"/>
  </w:num>
  <w:num w:numId="13">
    <w:abstractNumId w:val="5"/>
  </w:num>
  <w:num w:numId="14">
    <w:abstractNumId w:val="8"/>
  </w:num>
  <w:num w:numId="15">
    <w:abstractNumId w:val="13"/>
  </w:num>
  <w:num w:numId="16">
    <w:abstractNumId w:val="1"/>
  </w:num>
  <w:num w:numId="17">
    <w:abstractNumId w:val="2"/>
  </w:num>
  <w:num w:numId="18">
    <w:abstractNumId w:val="4"/>
  </w:num>
  <w:num w:numId="19">
    <w:abstractNumId w:val="21"/>
  </w:num>
  <w:num w:numId="20">
    <w:abstractNumId w:val="11"/>
  </w:num>
  <w:num w:numId="21">
    <w:abstractNumId w:val="3"/>
  </w:num>
  <w:num w:numId="22">
    <w:abstractNumId w:val="16"/>
  </w:num>
  <w:num w:numId="23">
    <w:abstractNumId w:val="19"/>
  </w:num>
  <w:num w:numId="24">
    <w:abstractNumId w:val="17"/>
  </w:num>
  <w:num w:numId="25">
    <w:abstractNumId w:val="9"/>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0B7CAA"/>
    <w:rsid w:val="001B5B2F"/>
    <w:rsid w:val="002100D9"/>
    <w:rsid w:val="00214E4E"/>
    <w:rsid w:val="00222DB2"/>
    <w:rsid w:val="00236EDB"/>
    <w:rsid w:val="00242433"/>
    <w:rsid w:val="002B6F68"/>
    <w:rsid w:val="002E5C18"/>
    <w:rsid w:val="003341A2"/>
    <w:rsid w:val="00336B23"/>
    <w:rsid w:val="0034208E"/>
    <w:rsid w:val="003602EC"/>
    <w:rsid w:val="00381EF3"/>
    <w:rsid w:val="003A112D"/>
    <w:rsid w:val="00401D09"/>
    <w:rsid w:val="00405536"/>
    <w:rsid w:val="00422BA6"/>
    <w:rsid w:val="004A5510"/>
    <w:rsid w:val="004D3276"/>
    <w:rsid w:val="005273D0"/>
    <w:rsid w:val="005741EF"/>
    <w:rsid w:val="005748C1"/>
    <w:rsid w:val="0058413E"/>
    <w:rsid w:val="005A4986"/>
    <w:rsid w:val="00661247"/>
    <w:rsid w:val="00670948"/>
    <w:rsid w:val="00681EEF"/>
    <w:rsid w:val="00726652"/>
    <w:rsid w:val="00790505"/>
    <w:rsid w:val="007C2366"/>
    <w:rsid w:val="007C4B87"/>
    <w:rsid w:val="008439CA"/>
    <w:rsid w:val="00860236"/>
    <w:rsid w:val="008828BC"/>
    <w:rsid w:val="008B02DD"/>
    <w:rsid w:val="008D72E2"/>
    <w:rsid w:val="008F2C8E"/>
    <w:rsid w:val="0093645B"/>
    <w:rsid w:val="00A35E67"/>
    <w:rsid w:val="00AC39F4"/>
    <w:rsid w:val="00AE5373"/>
    <w:rsid w:val="00B454EE"/>
    <w:rsid w:val="00B6247E"/>
    <w:rsid w:val="00B70AB9"/>
    <w:rsid w:val="00B825B6"/>
    <w:rsid w:val="00B83F90"/>
    <w:rsid w:val="00B84DD9"/>
    <w:rsid w:val="00BB0D72"/>
    <w:rsid w:val="00BB4DD4"/>
    <w:rsid w:val="00BD6CAC"/>
    <w:rsid w:val="00BF3E8B"/>
    <w:rsid w:val="00C1454B"/>
    <w:rsid w:val="00C76952"/>
    <w:rsid w:val="00CC529A"/>
    <w:rsid w:val="00CD4063"/>
    <w:rsid w:val="00D27C34"/>
    <w:rsid w:val="00D9702A"/>
    <w:rsid w:val="00DA4C37"/>
    <w:rsid w:val="00E03A55"/>
    <w:rsid w:val="00E440AB"/>
    <w:rsid w:val="00E66817"/>
    <w:rsid w:val="00E7721E"/>
    <w:rsid w:val="00EA33CE"/>
    <w:rsid w:val="00F2167D"/>
    <w:rsid w:val="00F45CC1"/>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pubenchmark.net/cpu_list.ph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passmark.com/download/pt_download.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1826</Words>
  <Characters>10961</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2020-01-17T10:47:00Z</dcterms:created>
  <dcterms:modified xsi:type="dcterms:W3CDTF">2020-01-17T10:47:00Z</dcterms:modified>
</cp:coreProperties>
</file>