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124C5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  <w:r w:rsidRPr="00A84DB7">
        <w:rPr>
          <w:rFonts w:asciiTheme="minorHAnsi" w:hAnsiTheme="minorHAnsi" w:cstheme="minorHAnsi"/>
          <w:sz w:val="24"/>
        </w:rPr>
        <w:t>SZCZEGÓŁOWY OPIS PRZEDMIOTU ZAMÓWIENIA</w:t>
      </w:r>
    </w:p>
    <w:p w14:paraId="0A6C664C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7B9D2515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b/>
          <w:sz w:val="24"/>
        </w:rPr>
      </w:pPr>
      <w:r w:rsidRPr="00A84DB7">
        <w:rPr>
          <w:rFonts w:asciiTheme="minorHAnsi" w:hAnsiTheme="minorHAnsi" w:cstheme="minorHAnsi"/>
          <w:sz w:val="24"/>
        </w:rPr>
        <w:tab/>
        <w:t>Przedmiotem zamówienia jest dostawa, montaż i uruchomienie stanowiska do badań odporności na płomień.</w:t>
      </w:r>
    </w:p>
    <w:p w14:paraId="56A48EAA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</w:p>
    <w:p w14:paraId="0201E94D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</w:p>
    <w:p w14:paraId="1E5FE4C6" w14:textId="1F9FE758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sz w:val="24"/>
        </w:rPr>
      </w:pPr>
      <w:r w:rsidRPr="00A84DB7">
        <w:rPr>
          <w:rFonts w:asciiTheme="minorHAnsi" w:hAnsiTheme="minorHAnsi" w:cstheme="minorHAnsi"/>
          <w:sz w:val="24"/>
        </w:rPr>
        <w:t>Skład Stanowska:</w:t>
      </w:r>
    </w:p>
    <w:p w14:paraId="5FD84371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Ruszt przesuwny </w:t>
      </w:r>
    </w:p>
    <w:p w14:paraId="06A029C9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Panew na benzynę </w:t>
      </w:r>
    </w:p>
    <w:p w14:paraId="496FAE6E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Ekran ogniotrwały</w:t>
      </w:r>
    </w:p>
    <w:p w14:paraId="5C838475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wentylacji, zabezpieczający emisję spalin powstałych w wyniku spalania benzyny.</w:t>
      </w:r>
    </w:p>
    <w:p w14:paraId="3C7D55D2" w14:textId="0425518B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awaryjnego gaszenia</w:t>
      </w:r>
      <w:r w:rsidR="00193A63" w:rsidRPr="00A84DB7">
        <w:rPr>
          <w:rFonts w:asciiTheme="minorHAnsi" w:hAnsiTheme="minorHAnsi" w:cstheme="minorHAnsi"/>
          <w:bCs/>
          <w:sz w:val="24"/>
          <w:szCs w:val="24"/>
        </w:rPr>
        <w:t xml:space="preserve"> płonącej benzyny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</w:p>
    <w:p w14:paraId="5465E565" w14:textId="5D3443A3" w:rsidR="00AE6E47" w:rsidRPr="00A84DB7" w:rsidRDefault="00AE6E47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zdalnego opuszczania próbki do studni z wodą w przypadku awarii</w:t>
      </w:r>
    </w:p>
    <w:p w14:paraId="2F52208C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sterowania umożliwiający zaprogramowanie przebiegu testu.</w:t>
      </w:r>
    </w:p>
    <w:p w14:paraId="7CB76ABB" w14:textId="77777777" w:rsidR="001B5B2F" w:rsidRPr="00A84DB7" w:rsidRDefault="001B5B2F" w:rsidP="008B02DD">
      <w:pPr>
        <w:numPr>
          <w:ilvl w:val="0"/>
          <w:numId w:val="2"/>
        </w:numPr>
        <w:ind w:left="714" w:hanging="35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Komputer z oprogramowaniem.</w:t>
      </w:r>
    </w:p>
    <w:p w14:paraId="238679E7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78FF5108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  <w:u w:val="single"/>
        </w:rPr>
      </w:pPr>
      <w:r w:rsidRPr="00A84DB7">
        <w:rPr>
          <w:rFonts w:asciiTheme="minorHAnsi" w:hAnsiTheme="minorHAnsi" w:cstheme="minorHAnsi"/>
          <w:sz w:val="24"/>
          <w:u w:val="single"/>
        </w:rPr>
        <w:t>Opis stanowiska do badań odporności na płomień:</w:t>
      </w:r>
    </w:p>
    <w:p w14:paraId="75D48FFF" w14:textId="4B04FD0D" w:rsidR="001B5B2F" w:rsidRPr="00A84DB7" w:rsidRDefault="001B5B2F" w:rsidP="008B02D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Stanowisko badania odporności na płomień powinno umożliwić wykonanie badania odporności na płomień zgodnie z Regulaminem nr 100 Europejskiej Komisji Gospodarczej Organizacji Narodów Zjednoczonych (EKG ONZ) – Jednolite przepisy dotyczące homologacji pojazdów w zakresie szczególnych wymagań dotyczących elektrycznego układu napędowego [2015/505] – 8E Ognioodporność.</w:t>
      </w:r>
    </w:p>
    <w:p w14:paraId="76A51FA5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37BC0071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4269C07F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4DB7">
        <w:rPr>
          <w:rFonts w:asciiTheme="minorHAnsi" w:hAnsiTheme="minorHAnsi" w:cstheme="minorHAnsi"/>
          <w:b/>
          <w:sz w:val="24"/>
          <w:szCs w:val="24"/>
        </w:rPr>
        <w:t xml:space="preserve">Parametry techniczne </w:t>
      </w:r>
      <w:r w:rsidRPr="00A84DB7">
        <w:rPr>
          <w:rFonts w:asciiTheme="minorHAnsi" w:hAnsiTheme="minorHAnsi" w:cstheme="minorHAnsi"/>
          <w:b/>
          <w:color w:val="000000"/>
          <w:sz w:val="24"/>
          <w:szCs w:val="24"/>
        </w:rPr>
        <w:t>stanowiska do badań odporności na płomień</w:t>
      </w:r>
      <w:r w:rsidRPr="00A84DB7">
        <w:rPr>
          <w:rFonts w:asciiTheme="minorHAnsi" w:hAnsiTheme="minorHAnsi" w:cstheme="minorHAnsi"/>
          <w:b/>
          <w:sz w:val="24"/>
          <w:szCs w:val="24"/>
        </w:rPr>
        <w:t>:</w:t>
      </w:r>
    </w:p>
    <w:p w14:paraId="6E0AB2F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B814823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Zasilanie urządzenia i moc</w:t>
      </w:r>
    </w:p>
    <w:p w14:paraId="19B9316C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Urządzenie powinno być zasilane z gniazda trójfazowego 400 V 50/60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70A9B361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39538474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Dane techniczne stanowiska do badań odporności na płomień</w:t>
      </w:r>
    </w:p>
    <w:p w14:paraId="540D257D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Ruszt </w:t>
      </w: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przesuwny o wymiarach 2000 mm x 3000 mm (szerokość, długość) zamontowany na prowadnicach/szynach w podłodze o nośności do 1500 kg.</w:t>
      </w:r>
    </w:p>
    <w:p w14:paraId="176413F7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Ruszt musi być wykonany ze stalowych prętów o średnicy 6–10 mm, ułożonych w odstępach co 4–6 cm. W razie potrzeby stalowe pręty mogą zostać wsparte 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lastRenderedPageBreak/>
        <w:t>płaskimi elementami ze stali.</w:t>
      </w:r>
    </w:p>
    <w:p w14:paraId="755E9F41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Ruszt powinien być zamontowany do podłoża w taki sposób aby zapewnić jego swobodne przemieszczanie się nad panwią (prowadnice/szyny), nawet w przypadku dostania się fragmentów badanej próbki w mechanizm lub prowadnice/szyny.</w:t>
      </w:r>
    </w:p>
    <w:p w14:paraId="26B6042F" w14:textId="73A80693" w:rsidR="00193A63" w:rsidRPr="00A84DB7" w:rsidRDefault="00193A63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Ruszt powinien pozwalać na awaryjne opuszczenie badanej próbki do studni z wodą w sposób kontrolowany. Stanowisko powinno zawierać system zdalnego opuszczania próbki do studni z wodą w przypadku awarii.</w:t>
      </w:r>
    </w:p>
    <w:p w14:paraId="4A10671D" w14:textId="5695315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Wysokość zamocowania rus</w:t>
      </w:r>
      <w:r w:rsidR="00623EA0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ztu powinna być regulowana od 15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 do 1500 mm od poziomu podłoża.</w:t>
      </w:r>
    </w:p>
    <w:p w14:paraId="7250AFF4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Możliwość załadunku próbki przynajmniej z jednej strony za pomocą środków transportu bliskiego (wózek widłowy podnośnikowy).</w:t>
      </w:r>
    </w:p>
    <w:p w14:paraId="1C7B1D7A" w14:textId="7CC773B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Prędkość 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przesuwu rusztu: Nastawiana 10÷30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mm/s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 lub w większym zakresie</w:t>
      </w:r>
    </w:p>
    <w:p w14:paraId="3A269249" w14:textId="50C15A91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Prędkość 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przesuwu ekranu: Nastawiana 10÷30</w:t>
      </w: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0 mm/s</w:t>
      </w:r>
      <w:r w:rsidR="00D00932"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 xml:space="preserve"> lub w większym zakresie</w:t>
      </w:r>
    </w:p>
    <w:p w14:paraId="74C6C080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Czas przetrzymania: Nastawiany 1÷3600s</w:t>
      </w:r>
    </w:p>
    <w:p w14:paraId="07D3E15E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Droga: 0-12 metrów</w:t>
      </w:r>
    </w:p>
    <w:p w14:paraId="66799828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Panew o wymiarach wewnętrznych 2000 mm x 3000 mm x 150 mm (szerokość, długość, wysokość) wykonana w taki sposób aby możliwe było zmniejszenie jej wymiarów wewnętrznych (szerokość, długość) o skoku co 50 mm do minimalnego wymiaru 500 mm x 600 mm. </w:t>
      </w:r>
    </w:p>
    <w:p w14:paraId="24BC5CD8" w14:textId="68AAA664" w:rsidR="00D00932" w:rsidRPr="00A84DB7" w:rsidRDefault="00D00932" w:rsidP="00D00932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Dopuszcza się wykonanie kilku panwi o wymiarach wewnętrznych jak niżej [mm]: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95"/>
        <w:gridCol w:w="1294"/>
        <w:gridCol w:w="1294"/>
        <w:gridCol w:w="1294"/>
        <w:gridCol w:w="1294"/>
        <w:gridCol w:w="1295"/>
        <w:gridCol w:w="1295"/>
      </w:tblGrid>
      <w:tr w:rsidR="00D00932" w:rsidRPr="00A84DB7" w14:paraId="76ECBC87" w14:textId="77777777" w:rsidTr="00D00932">
        <w:trPr>
          <w:jc w:val="center"/>
        </w:trPr>
        <w:tc>
          <w:tcPr>
            <w:tcW w:w="1567" w:type="dxa"/>
            <w:vAlign w:val="center"/>
          </w:tcPr>
          <w:p w14:paraId="0DA7552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500x600</w:t>
            </w:r>
          </w:p>
        </w:tc>
        <w:tc>
          <w:tcPr>
            <w:tcW w:w="1567" w:type="dxa"/>
            <w:vAlign w:val="center"/>
          </w:tcPr>
          <w:p w14:paraId="677B420A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550x650</w:t>
            </w:r>
          </w:p>
        </w:tc>
        <w:tc>
          <w:tcPr>
            <w:tcW w:w="1567" w:type="dxa"/>
            <w:vAlign w:val="center"/>
          </w:tcPr>
          <w:p w14:paraId="7EA1574A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600x700</w:t>
            </w:r>
          </w:p>
        </w:tc>
        <w:tc>
          <w:tcPr>
            <w:tcW w:w="1567" w:type="dxa"/>
            <w:vAlign w:val="center"/>
          </w:tcPr>
          <w:p w14:paraId="0E9EB409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650x750</w:t>
            </w:r>
          </w:p>
        </w:tc>
        <w:tc>
          <w:tcPr>
            <w:tcW w:w="1567" w:type="dxa"/>
            <w:vAlign w:val="center"/>
          </w:tcPr>
          <w:p w14:paraId="796D8460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700x800</w:t>
            </w:r>
          </w:p>
        </w:tc>
        <w:tc>
          <w:tcPr>
            <w:tcW w:w="1568" w:type="dxa"/>
            <w:vAlign w:val="center"/>
          </w:tcPr>
          <w:p w14:paraId="797C3F2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750x850</w:t>
            </w:r>
          </w:p>
        </w:tc>
        <w:tc>
          <w:tcPr>
            <w:tcW w:w="1568" w:type="dxa"/>
            <w:vAlign w:val="center"/>
          </w:tcPr>
          <w:p w14:paraId="2E907532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800x900</w:t>
            </w:r>
          </w:p>
        </w:tc>
      </w:tr>
      <w:tr w:rsidR="00D00932" w:rsidRPr="00A84DB7" w14:paraId="351BBE18" w14:textId="77777777" w:rsidTr="00D00932">
        <w:trPr>
          <w:jc w:val="center"/>
        </w:trPr>
        <w:tc>
          <w:tcPr>
            <w:tcW w:w="1567" w:type="dxa"/>
            <w:vAlign w:val="center"/>
          </w:tcPr>
          <w:p w14:paraId="73097E2D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850x950</w:t>
            </w:r>
          </w:p>
        </w:tc>
        <w:tc>
          <w:tcPr>
            <w:tcW w:w="1567" w:type="dxa"/>
            <w:vAlign w:val="center"/>
          </w:tcPr>
          <w:p w14:paraId="4E3A7D5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900x1000</w:t>
            </w:r>
          </w:p>
        </w:tc>
        <w:tc>
          <w:tcPr>
            <w:tcW w:w="1567" w:type="dxa"/>
            <w:vAlign w:val="center"/>
          </w:tcPr>
          <w:p w14:paraId="34E7F36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950x1050</w:t>
            </w:r>
          </w:p>
        </w:tc>
        <w:tc>
          <w:tcPr>
            <w:tcW w:w="1567" w:type="dxa"/>
            <w:vAlign w:val="center"/>
          </w:tcPr>
          <w:p w14:paraId="4170E2F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1000x1100</w:t>
            </w:r>
          </w:p>
        </w:tc>
        <w:tc>
          <w:tcPr>
            <w:tcW w:w="1567" w:type="dxa"/>
            <w:vAlign w:val="center"/>
          </w:tcPr>
          <w:p w14:paraId="22BF50C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1100x1200</w:t>
            </w:r>
          </w:p>
        </w:tc>
        <w:tc>
          <w:tcPr>
            <w:tcW w:w="1568" w:type="dxa"/>
            <w:vAlign w:val="center"/>
          </w:tcPr>
          <w:p w14:paraId="208ACD9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1200x1300</w:t>
            </w:r>
          </w:p>
        </w:tc>
        <w:tc>
          <w:tcPr>
            <w:tcW w:w="1568" w:type="dxa"/>
            <w:vAlign w:val="center"/>
          </w:tcPr>
          <w:p w14:paraId="07FDF7E5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1300x1400</w:t>
            </w:r>
          </w:p>
        </w:tc>
      </w:tr>
      <w:tr w:rsidR="00D00932" w:rsidRPr="00A84DB7" w14:paraId="0451271C" w14:textId="77777777" w:rsidTr="00D00932">
        <w:trPr>
          <w:jc w:val="center"/>
        </w:trPr>
        <w:tc>
          <w:tcPr>
            <w:tcW w:w="1567" w:type="dxa"/>
            <w:vAlign w:val="center"/>
          </w:tcPr>
          <w:p w14:paraId="04587783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1400x1500</w:t>
            </w:r>
          </w:p>
        </w:tc>
        <w:tc>
          <w:tcPr>
            <w:tcW w:w="1567" w:type="dxa"/>
            <w:vAlign w:val="center"/>
          </w:tcPr>
          <w:p w14:paraId="50ED996E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1500x1600</w:t>
            </w:r>
          </w:p>
        </w:tc>
        <w:tc>
          <w:tcPr>
            <w:tcW w:w="1567" w:type="dxa"/>
            <w:vAlign w:val="center"/>
          </w:tcPr>
          <w:p w14:paraId="4623FDAF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1600x1700</w:t>
            </w:r>
          </w:p>
        </w:tc>
        <w:tc>
          <w:tcPr>
            <w:tcW w:w="1567" w:type="dxa"/>
            <w:vAlign w:val="center"/>
          </w:tcPr>
          <w:p w14:paraId="6DC7EB8D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1700x1800</w:t>
            </w:r>
          </w:p>
        </w:tc>
        <w:tc>
          <w:tcPr>
            <w:tcW w:w="1567" w:type="dxa"/>
            <w:vAlign w:val="center"/>
          </w:tcPr>
          <w:p w14:paraId="29A47D48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1800x1900</w:t>
            </w:r>
          </w:p>
        </w:tc>
        <w:tc>
          <w:tcPr>
            <w:tcW w:w="1568" w:type="dxa"/>
            <w:vAlign w:val="center"/>
          </w:tcPr>
          <w:p w14:paraId="2666ECC7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1900x2000</w:t>
            </w:r>
          </w:p>
        </w:tc>
        <w:tc>
          <w:tcPr>
            <w:tcW w:w="1568" w:type="dxa"/>
            <w:vAlign w:val="center"/>
          </w:tcPr>
          <w:p w14:paraId="55965BE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2000x2100</w:t>
            </w:r>
          </w:p>
        </w:tc>
      </w:tr>
      <w:tr w:rsidR="00D00932" w:rsidRPr="00A84DB7" w14:paraId="16662BCA" w14:textId="77777777" w:rsidTr="00D00932">
        <w:trPr>
          <w:jc w:val="center"/>
        </w:trPr>
        <w:tc>
          <w:tcPr>
            <w:tcW w:w="1567" w:type="dxa"/>
            <w:vAlign w:val="center"/>
          </w:tcPr>
          <w:p w14:paraId="3855FD64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2000x2200</w:t>
            </w:r>
          </w:p>
        </w:tc>
        <w:tc>
          <w:tcPr>
            <w:tcW w:w="1567" w:type="dxa"/>
            <w:vAlign w:val="center"/>
          </w:tcPr>
          <w:p w14:paraId="55E6C336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2000x2300</w:t>
            </w:r>
          </w:p>
        </w:tc>
        <w:tc>
          <w:tcPr>
            <w:tcW w:w="1567" w:type="dxa"/>
            <w:vAlign w:val="center"/>
          </w:tcPr>
          <w:p w14:paraId="10DBDF50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2000x2400</w:t>
            </w:r>
          </w:p>
        </w:tc>
        <w:tc>
          <w:tcPr>
            <w:tcW w:w="1567" w:type="dxa"/>
            <w:vAlign w:val="center"/>
          </w:tcPr>
          <w:p w14:paraId="5E12BABB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2000x2500</w:t>
            </w:r>
          </w:p>
        </w:tc>
        <w:tc>
          <w:tcPr>
            <w:tcW w:w="1567" w:type="dxa"/>
            <w:vAlign w:val="center"/>
          </w:tcPr>
          <w:p w14:paraId="0F927A65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2000x2600</w:t>
            </w:r>
          </w:p>
        </w:tc>
        <w:tc>
          <w:tcPr>
            <w:tcW w:w="1568" w:type="dxa"/>
            <w:vAlign w:val="center"/>
          </w:tcPr>
          <w:p w14:paraId="016E1BBC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2000x2700</w:t>
            </w:r>
          </w:p>
        </w:tc>
        <w:tc>
          <w:tcPr>
            <w:tcW w:w="1568" w:type="dxa"/>
            <w:vAlign w:val="center"/>
          </w:tcPr>
          <w:p w14:paraId="782AA0C2" w14:textId="77777777" w:rsidR="00D00932" w:rsidRPr="00A84DB7" w:rsidRDefault="00D00932" w:rsidP="00D00932">
            <w:pPr>
              <w:widowControl w:val="0"/>
              <w:suppressAutoHyphens/>
              <w:autoSpaceDN w:val="0"/>
              <w:spacing w:after="200"/>
              <w:jc w:val="center"/>
              <w:textAlignment w:val="baseline"/>
              <w:rPr>
                <w:rFonts w:asciiTheme="minorHAnsi" w:eastAsia="SimSun" w:hAnsiTheme="minorHAnsi" w:cstheme="minorHAnsi"/>
                <w:kern w:val="3"/>
                <w:lang w:eastAsia="zh-CN" w:bidi="hi-IN"/>
              </w:rPr>
            </w:pPr>
            <w:r w:rsidRPr="00A84DB7">
              <w:rPr>
                <w:rFonts w:asciiTheme="minorHAnsi" w:eastAsia="SimSun" w:hAnsiTheme="minorHAnsi" w:cstheme="minorHAnsi"/>
                <w:kern w:val="3"/>
                <w:lang w:eastAsia="zh-CN" w:bidi="hi-IN"/>
              </w:rPr>
              <w:t>2000x3000</w:t>
            </w:r>
          </w:p>
        </w:tc>
      </w:tr>
    </w:tbl>
    <w:p w14:paraId="00F11ED0" w14:textId="77777777" w:rsidR="00D00932" w:rsidRPr="00A84DB7" w:rsidRDefault="00D00932" w:rsidP="00D00932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61CF1B88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Nośność panwi do 200 kg. </w:t>
      </w:r>
    </w:p>
    <w:p w14:paraId="61602AEA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Panew wyposażona w zapłonnik iskrowy (lub inny umożliwiający zapłon </w:t>
      </w: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lastRenderedPageBreak/>
        <w:t>benzyny) sterowany zdalnie.</w:t>
      </w:r>
    </w:p>
    <w:p w14:paraId="415B2C2C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 xml:space="preserve">Ekran ogniotrwały o wymiarach 2160 mm x 3360 mm wykonany z cegieł ogniotrwałych zgodnie z rysunkiem 1, umożliwiający zmniejszenie wymiarów do 360 mm x 720 mm (szerokość x długość). </w:t>
      </w:r>
    </w:p>
    <w:p w14:paraId="61BA73AB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Ekran przesuwny zamontowany na prowadnicach/szynach w podłodze.</w:t>
      </w:r>
    </w:p>
    <w:p w14:paraId="48F43F3D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Między cegłami ekranu nie może być żadnych odstępów i muszą być one umieszczone nad panwią z paliwem w taki sposób, aby otwory w nich nie były zablokowane.</w:t>
      </w:r>
    </w:p>
    <w:p w14:paraId="5D2AD203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Długość i wysokość ramy muszą być o 2–4 cm mniejsze niż wewnętrzne wymiary panwi, tak aby między ramą a ścianą panwi pozostawał odstęp wynoszący 1–2 cm, zapewniający dostęp powietrza.</w:t>
      </w:r>
    </w:p>
    <w:p w14:paraId="4EC7A889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5C997BBD" w14:textId="77777777" w:rsidR="001B5B2F" w:rsidRPr="00A84DB7" w:rsidRDefault="001B5B2F" w:rsidP="001B5B2F">
      <w:pPr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220C47B7" wp14:editId="4C27FFB6">
            <wp:extent cx="4671060" cy="3489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CF80D" w14:textId="77777777" w:rsidR="001B5B2F" w:rsidRPr="00A84DB7" w:rsidRDefault="001B5B2F" w:rsidP="001B5B2F">
      <w:pPr>
        <w:ind w:left="144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Rysunek 1 – Wymiary i dane techniczne cegieł ogniotrwałych</w:t>
      </w:r>
    </w:p>
    <w:p w14:paraId="6334BDE6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108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7965FCB7" w14:textId="3B07D369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wentylacji, zabezpieczający emisję spalin powstałych w wyniku spalania benzyny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 wraz z uzdatnianiem powietrza ze spalinami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 xml:space="preserve"> System wyposażony w okap umieszczony nad budynkiem na konstrukcji stalowej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. Poziom hałasu wentylatorów maksymalnie 90 </w:t>
      </w:r>
      <w:proofErr w:type="spellStart"/>
      <w:r w:rsidR="00D85EA4" w:rsidRPr="00A84DB7">
        <w:rPr>
          <w:rFonts w:asciiTheme="minorHAnsi" w:hAnsiTheme="minorHAnsi" w:cstheme="minorHAnsi"/>
          <w:bCs/>
          <w:sz w:val="24"/>
          <w:szCs w:val="24"/>
        </w:rPr>
        <w:t>dB</w:t>
      </w:r>
      <w:proofErr w:type="spellEnd"/>
      <w:r w:rsidR="00D85EA4" w:rsidRPr="00A84DB7">
        <w:rPr>
          <w:rFonts w:asciiTheme="minorHAnsi" w:hAnsiTheme="minorHAnsi" w:cstheme="minorHAnsi"/>
          <w:bCs/>
          <w:sz w:val="24"/>
          <w:szCs w:val="24"/>
        </w:rPr>
        <w:t xml:space="preserve">. Przewidywane miejsce montażu </w:t>
      </w:r>
      <w:r w:rsidR="00D85EA4" w:rsidRPr="00A84DB7">
        <w:rPr>
          <w:rFonts w:asciiTheme="minorHAnsi" w:hAnsiTheme="minorHAnsi" w:cstheme="minorHAnsi"/>
          <w:bCs/>
          <w:sz w:val="24"/>
          <w:szCs w:val="24"/>
        </w:rPr>
        <w:lastRenderedPageBreak/>
        <w:t>wentylatorów to dach budynku laboratorium lub miejsce przy ścianach zewnętrznych laboratorium z zachowaniem drogi transportowej.</w:t>
      </w:r>
    </w:p>
    <w:p w14:paraId="0F35D76F" w14:textId="6A08B3D1" w:rsidR="00D85EA4" w:rsidRPr="00A84DB7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Praca systemu </w:t>
      </w:r>
      <w:proofErr w:type="spellStart"/>
      <w:r w:rsidRPr="00A84DB7">
        <w:rPr>
          <w:rFonts w:asciiTheme="minorHAnsi" w:hAnsiTheme="minorHAnsi" w:cstheme="minorHAnsi"/>
          <w:bCs/>
          <w:sz w:val="24"/>
          <w:szCs w:val="24"/>
        </w:rPr>
        <w:t>wentylancji</w:t>
      </w:r>
      <w:proofErr w:type="spellEnd"/>
      <w:r w:rsidRPr="00A84DB7">
        <w:rPr>
          <w:rFonts w:asciiTheme="minorHAnsi" w:hAnsiTheme="minorHAnsi" w:cstheme="minorHAnsi"/>
          <w:bCs/>
          <w:sz w:val="24"/>
          <w:szCs w:val="24"/>
        </w:rPr>
        <w:t xml:space="preserve"> z wyprzedzeniem i opóźnieniem, możliwość regulacji mocy wyciągu oraz załączania i wyłączania wentylacji włącznikiem znajdującym się w laboratorium.</w:t>
      </w:r>
    </w:p>
    <w:p w14:paraId="2E3CB56C" w14:textId="0A7180D9" w:rsidR="00D85EA4" w:rsidRPr="00A84DB7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Praca systemu nie powinna zaburzać swobodnego palenia benzyny w panwi.</w:t>
      </w:r>
    </w:p>
    <w:p w14:paraId="15767B58" w14:textId="222A1933" w:rsidR="00D85EA4" w:rsidRPr="00A84DB7" w:rsidRDefault="00D85EA4" w:rsidP="00D85EA4">
      <w:p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noProof/>
          <w:color w:val="92D050"/>
          <w:lang w:eastAsia="pl-PL"/>
        </w:rPr>
        <w:drawing>
          <wp:inline distT="0" distB="0" distL="0" distR="0" wp14:anchorId="44158834" wp14:editId="174989A1">
            <wp:extent cx="4780280" cy="3791257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71" cy="38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625E8" w14:textId="240E6D90" w:rsidR="00D85EA4" w:rsidRPr="00A84DB7" w:rsidRDefault="00D85EA4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Okap powinien obejmować całą powierzchnię otworu w dachu budynku</w:t>
      </w:r>
      <w:r w:rsidR="00A84DB7" w:rsidRPr="00A84DB7">
        <w:rPr>
          <w:rFonts w:asciiTheme="minorHAnsi" w:hAnsiTheme="minorHAnsi" w:cstheme="minorHAnsi"/>
          <w:bCs/>
          <w:sz w:val="24"/>
          <w:szCs w:val="24"/>
        </w:rPr>
        <w:t xml:space="preserve"> o wymiarach 400 mm x 800 mm</w:t>
      </w:r>
      <w:r w:rsidRPr="00A84DB7">
        <w:rPr>
          <w:rFonts w:asciiTheme="minorHAnsi" w:hAnsiTheme="minorHAnsi" w:cstheme="minorHAnsi"/>
          <w:bCs/>
          <w:sz w:val="24"/>
          <w:szCs w:val="24"/>
        </w:rPr>
        <w:t>:</w:t>
      </w:r>
    </w:p>
    <w:p w14:paraId="5662E845" w14:textId="58C27EE1" w:rsidR="00D85EA4" w:rsidRPr="00A84DB7" w:rsidRDefault="00D85EA4" w:rsidP="00D85EA4">
      <w:p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noProof/>
          <w:sz w:val="24"/>
          <w:szCs w:val="24"/>
          <w:lang w:eastAsia="pl-PL"/>
        </w:rPr>
        <w:lastRenderedPageBreak/>
        <w:drawing>
          <wp:inline distT="0" distB="0" distL="0" distR="0" wp14:anchorId="388A533B" wp14:editId="7F8D60CD">
            <wp:extent cx="5584504" cy="416052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219-172443_Adobe Acroba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0"/>
                    <a:stretch/>
                  </pic:blipFill>
                  <pic:spPr bwMode="auto">
                    <a:xfrm>
                      <a:off x="0" y="0"/>
                      <a:ext cx="5590773" cy="416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CE25A" w14:textId="0685C1BB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>System awaryjnego g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>aszenia płonącej benzyny</w:t>
      </w:r>
      <w:r w:rsidRPr="00A84DB7">
        <w:rPr>
          <w:rFonts w:asciiTheme="minorHAnsi" w:hAnsiTheme="minorHAnsi" w:cstheme="minorHAnsi"/>
          <w:bCs/>
          <w:sz w:val="24"/>
          <w:szCs w:val="24"/>
        </w:rPr>
        <w:t>.</w:t>
      </w:r>
    </w:p>
    <w:p w14:paraId="15A489DD" w14:textId="16C20A5D" w:rsidR="001B5B2F" w:rsidRPr="00A84DB7" w:rsidRDefault="001B5B2F" w:rsidP="008B02DD">
      <w:pPr>
        <w:numPr>
          <w:ilvl w:val="0"/>
          <w:numId w:val="5"/>
        </w:numPr>
        <w:spacing w:after="20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A84DB7">
        <w:rPr>
          <w:rFonts w:asciiTheme="minorHAnsi" w:hAnsiTheme="minorHAnsi" w:cstheme="minorHAnsi"/>
          <w:bCs/>
          <w:sz w:val="24"/>
          <w:szCs w:val="24"/>
        </w:rPr>
        <w:t xml:space="preserve">System </w:t>
      </w:r>
      <w:r w:rsidR="00AE6E47" w:rsidRPr="00A84DB7">
        <w:rPr>
          <w:rFonts w:asciiTheme="minorHAnsi" w:hAnsiTheme="minorHAnsi" w:cstheme="minorHAnsi"/>
          <w:bCs/>
          <w:sz w:val="24"/>
          <w:szCs w:val="24"/>
        </w:rPr>
        <w:t>zdalnego opuszczenia badanej próbki do studni z wodą w przypadku awarii</w:t>
      </w:r>
    </w:p>
    <w:p w14:paraId="64499DBA" w14:textId="77777777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bCs/>
          <w:kern w:val="3"/>
          <w:sz w:val="24"/>
          <w:szCs w:val="24"/>
          <w:lang w:eastAsia="zh-CN" w:bidi="hi-IN"/>
        </w:rPr>
        <w:t>System sterowania umożliwiający zaprogramowanie przebiegu testu.</w:t>
      </w:r>
    </w:p>
    <w:p w14:paraId="7734DC7B" w14:textId="3A98C8EB" w:rsidR="001B5B2F" w:rsidRPr="00A84DB7" w:rsidRDefault="001B5B2F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System monitoringu umożliwiający rejestrację przebiegu badania, odtwarzanie nagranych filmów oraz podgląd w czasie rzeczywistym na ekranie komputera.</w:t>
      </w:r>
    </w:p>
    <w:p w14:paraId="2EE2EFFF" w14:textId="2C0DB38E" w:rsidR="00A84DB7" w:rsidRPr="00A84DB7" w:rsidRDefault="00A84DB7" w:rsidP="008B02DD">
      <w:pPr>
        <w:widowControl w:val="0"/>
        <w:numPr>
          <w:ilvl w:val="0"/>
          <w:numId w:val="5"/>
        </w:numPr>
        <w:suppressAutoHyphens/>
        <w:autoSpaceDN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Wzorcowanie stanowiska w zakresie:</w:t>
      </w:r>
    </w:p>
    <w:p w14:paraId="71DF8B7D" w14:textId="48F511AD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Czas – 10 sec, 60 sec, 70 sec, 100 sec, 130 sec, 190 sec, 10800 sec, 11000 sec.</w:t>
      </w:r>
    </w:p>
    <w:p w14:paraId="27F737D8" w14:textId="4C93B77D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Temperatura – 0°C, 20°C, 100°C, 300°C, 500°C, 1000°C, 1500°C (6 czujników temperatury)</w:t>
      </w:r>
    </w:p>
    <w:p w14:paraId="52260FA4" w14:textId="77777777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Prędkość przesuwu rusztu i ekranu</w:t>
      </w:r>
    </w:p>
    <w:p w14:paraId="24AE1372" w14:textId="1932ECEF" w:rsidR="00A84DB7" w:rsidRPr="00A84DB7" w:rsidRDefault="00A84DB7" w:rsidP="00A84DB7">
      <w:pPr>
        <w:widowControl w:val="0"/>
        <w:suppressAutoHyphens/>
        <w:autoSpaceDN w:val="0"/>
        <w:spacing w:after="200" w:line="240" w:lineRule="auto"/>
        <w:ind w:left="144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  <w:t>Droga rusztu i ekranu</w:t>
      </w:r>
    </w:p>
    <w:p w14:paraId="41FB5AD0" w14:textId="77777777" w:rsidR="001B5B2F" w:rsidRPr="00A84DB7" w:rsidRDefault="001B5B2F" w:rsidP="001B5B2F">
      <w:pPr>
        <w:widowControl w:val="0"/>
        <w:suppressAutoHyphens/>
        <w:autoSpaceDN w:val="0"/>
        <w:spacing w:line="240" w:lineRule="auto"/>
        <w:ind w:left="720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62D7A86A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Wyposażenie dodatkowe stanowiska do badań odporności na płomień</w:t>
      </w:r>
    </w:p>
    <w:p w14:paraId="0664D5F5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Zapasowe cegły do ekranu ogniotrwałego w ilości minimum 252 sztuki.</w:t>
      </w:r>
    </w:p>
    <w:p w14:paraId="6570DD9C" w14:textId="6C52F400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Wkłady regu</w:t>
      </w:r>
      <w:r w:rsidR="00AE6E47" w:rsidRPr="00A84DB7">
        <w:rPr>
          <w:rFonts w:asciiTheme="minorHAnsi" w:hAnsiTheme="minorHAnsi" w:cstheme="minorHAnsi"/>
          <w:sz w:val="24"/>
          <w:szCs w:val="24"/>
        </w:rPr>
        <w:t>lujące wymiary wewnętrzne panwi lub panwie w podanych wyżej wymiarach wewnętrznych.</w:t>
      </w:r>
    </w:p>
    <w:p w14:paraId="35F2A00F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Przycisk zatrzymania awaryjnego.</w:t>
      </w:r>
    </w:p>
    <w:p w14:paraId="37F338FD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Przycisk uruchamiający awaryjne gaszenie panwi z benzyną.</w:t>
      </w:r>
    </w:p>
    <w:p w14:paraId="08DE1E13" w14:textId="3F211B26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Przycisk uruchamiający awaryjne </w:t>
      </w:r>
      <w:r w:rsidR="00AE6E47" w:rsidRPr="00A84DB7">
        <w:rPr>
          <w:rFonts w:asciiTheme="minorHAnsi" w:hAnsiTheme="minorHAnsi" w:cstheme="minorHAnsi"/>
          <w:sz w:val="24"/>
          <w:szCs w:val="24"/>
        </w:rPr>
        <w:t>opuszczanie badanej próbki do studni z wodą.</w:t>
      </w:r>
    </w:p>
    <w:p w14:paraId="4C34826A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Oprogramowanie sterujące z możliwością szerokiej interpretacji, prezentacji (wizualizacji) oraz archiwizacji danych.</w:t>
      </w:r>
    </w:p>
    <w:p w14:paraId="157BE93D" w14:textId="77777777" w:rsidR="001B5B2F" w:rsidRPr="00A84DB7" w:rsidRDefault="001B5B2F" w:rsidP="008B02D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przeprowadzania kalibracji w miejscu użytkowania urządzenia.</w:t>
      </w:r>
    </w:p>
    <w:p w14:paraId="4DAF7CA3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04D4AE3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Wizualizacja przebiegu testu z wykorzystaniem stanowiska do badań odporności na płomień:</w:t>
      </w:r>
    </w:p>
    <w:p w14:paraId="103EBFDC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589C6DA" wp14:editId="019E7BF4">
            <wp:extent cx="4655820" cy="1760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02C8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3806028D" wp14:editId="599CBCEE">
            <wp:extent cx="4655820" cy="1562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A4C5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6D08D65E" wp14:editId="0714C12C">
            <wp:extent cx="4655820" cy="12573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40BE8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243738D" wp14:editId="30B4B566">
            <wp:extent cx="4655820" cy="12573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A429" w14:textId="15B1C992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Dopuszczalne jest dostosowanie urządzenia w taki sposób aby to ruszt z badanym przedmiotem poruszał się nad panwią z płonącym paliwem</w:t>
      </w:r>
      <w:r w:rsidR="00AE6E47" w:rsidRPr="00A84DB7">
        <w:rPr>
          <w:rFonts w:asciiTheme="minorHAnsi" w:hAnsiTheme="minorHAnsi" w:cstheme="minorHAnsi"/>
          <w:sz w:val="24"/>
          <w:szCs w:val="24"/>
        </w:rPr>
        <w:t xml:space="preserve"> w celu zapobiegania rozlewania się benzyny poza panew</w:t>
      </w:r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4D4BB3C7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14:paraId="6C3CAEEF" w14:textId="77777777" w:rsidR="001B5B2F" w:rsidRPr="00A84DB7" w:rsidRDefault="001B5B2F" w:rsidP="008B02D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Wymagania dotyczące komputera</w:t>
      </w:r>
    </w:p>
    <w:p w14:paraId="6F0FF843" w14:textId="77777777" w:rsidR="001B5B2F" w:rsidRPr="00A84DB7" w:rsidRDefault="001B5B2F" w:rsidP="008B02DD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</w:t>
      </w:r>
    </w:p>
    <w:p w14:paraId="52B422D7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w kolorze ciemnym stonowanym.</w:t>
      </w:r>
    </w:p>
    <w:p w14:paraId="63A97FB9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Maksymalne długości wymiarów obudowy komputera (wysokość x szerokość x głębokość) nie może przekraczać wartości 360 mm x 160 mm x 360 mm, to jest komputer w proponowanej konfiguracji powinien mieścić się w prostopadłościanie o wskazanych wymiarach. </w:t>
      </w:r>
    </w:p>
    <w:p w14:paraId="7895D271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musi umożliwiać montaż minimum 1 dodatkowego dysku twardego formatu 3,5 lub 2,5 cala.</w:t>
      </w:r>
    </w:p>
    <w:p w14:paraId="26B72B05" w14:textId="77777777" w:rsidR="001B5B2F" w:rsidRPr="00A84DB7" w:rsidRDefault="001B5B2F" w:rsidP="008B02DD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Waga komputera bez  opakowania i monitora nie może przekraczać 8 kg.</w:t>
      </w:r>
    </w:p>
    <w:p w14:paraId="5BFA1CE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2534C68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Procesor</w:t>
      </w:r>
    </w:p>
    <w:p w14:paraId="74B2053B" w14:textId="77777777" w:rsidR="001B5B2F" w:rsidRPr="00A84DB7" w:rsidRDefault="001B5B2F" w:rsidP="008B02DD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Procesor 64-bitowy wykonany w technologii x86.</w:t>
      </w:r>
    </w:p>
    <w:p w14:paraId="6C7FABDB" w14:textId="77777777" w:rsidR="001B5B2F" w:rsidRPr="00A84DB7" w:rsidRDefault="001B5B2F" w:rsidP="008B02DD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Oferowany procesor musi osiągać uśredniony wynik wydajności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CPU Mark na poziomie minimum 1100 punktów w teście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Performance Test. Narzędzie Performance Test oraz wyniki testów dostępne są pod adresami:</w:t>
      </w:r>
    </w:p>
    <w:p w14:paraId="78F0E179" w14:textId="77777777" w:rsidR="001B5B2F" w:rsidRPr="00A84DB7" w:rsidRDefault="00DB17E3" w:rsidP="001B5B2F">
      <w:pPr>
        <w:widowControl w:val="0"/>
        <w:suppressAutoHyphens/>
        <w:autoSpaceDE w:val="0"/>
        <w:autoSpaceDN w:val="0"/>
        <w:adjustRightInd w:val="0"/>
        <w:spacing w:line="240" w:lineRule="auto"/>
        <w:ind w:firstLine="708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hyperlink r:id="rId14" w:history="1">
        <w:r w:rsidR="001B5B2F" w:rsidRPr="00A84DB7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http://www.passmark.com/download/pt_download.htm</w:t>
        </w:r>
      </w:hyperlink>
      <w:r w:rsidR="001B5B2F"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C06D4F8" w14:textId="77777777" w:rsidR="001B5B2F" w:rsidRPr="00A84DB7" w:rsidRDefault="00DB17E3" w:rsidP="001B5B2F">
      <w:pPr>
        <w:widowControl w:val="0"/>
        <w:suppressAutoHyphens/>
        <w:autoSpaceDE w:val="0"/>
        <w:autoSpaceDN w:val="0"/>
        <w:adjustRightInd w:val="0"/>
        <w:spacing w:line="240" w:lineRule="auto"/>
        <w:ind w:left="708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hyperlink r:id="rId15" w:history="1">
        <w:r w:rsidR="001B5B2F" w:rsidRPr="00A84DB7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http://www.cpubenchmark.net/cpu_list.php</w:t>
        </w:r>
      </w:hyperlink>
      <w:r w:rsidR="001B5B2F"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D250B3B" w14:textId="77777777" w:rsidR="001B5B2F" w:rsidRPr="00A84DB7" w:rsidRDefault="001B5B2F" w:rsidP="008B02D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Wykonawca może załączyć do oferty wydruk ww. strony ze wskazaniem wiersza odpowiadającego właściwemu wynikowi testów. Wydruk musi być aktualny na dzień przygotowywania oferty z datą nie wcześniejszą niż data ogłoszenia przetargu i nie późniejszą niż data składania ofert. Wydruk musi zawierać nazwę strony internetowej i datę wydruku. </w:t>
      </w:r>
    </w:p>
    <w:p w14:paraId="512CA7CE" w14:textId="77777777" w:rsidR="001B5B2F" w:rsidRPr="00A84DB7" w:rsidRDefault="001B5B2F" w:rsidP="008B02DD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Zamawiający dopuszcza przeprowadzenie przez oferenta testów wydajności oferowanego zestawu przy zastosowaniu najnowszej dostępnej wersji oprogramowania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Performance Test dla ww. testów, przy nominalnych parametrach pracy procesora (określonych przez producenta procesora, niedozwolony jest tzw. „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overclocking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”). Wyniki przeprowadzonych testów Wykonawca może w postaci wydruków dołączyć do oferty. W przypadku wątpliwości na żądanie Zamawiającego, Wykonawca przeprowadzi w siedzibie Zamawiającego testy wydajnościowe za pomocą testu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Passmark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w terminie nie dłuższym niż 3 dni od otrzymania zawiadomienia od Zamawiającego (Wykonawca zapewni aplikację testującą oraz dokładny opis użytych testów wraz z wynikami w celu ich sprawdzenia).</w:t>
      </w:r>
    </w:p>
    <w:p w14:paraId="392E6DB7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533E431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Pamięć RAM</w:t>
      </w:r>
    </w:p>
    <w:p w14:paraId="72C5F60D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minimum 8 GB pamięci RAM DDR4.</w:t>
      </w:r>
    </w:p>
    <w:p w14:paraId="2F7D5127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Ilość banków pamięci minimum 4 szt.</w:t>
      </w:r>
    </w:p>
    <w:p w14:paraId="759F0587" w14:textId="77777777" w:rsidR="001B5B2F" w:rsidRPr="00A84DB7" w:rsidRDefault="001B5B2F" w:rsidP="008B02DD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rozbudowy pojemność pamięci RAM do 64GB,</w:t>
      </w:r>
    </w:p>
    <w:p w14:paraId="70A40D5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0A1BCC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Dysk Twardy</w:t>
      </w:r>
    </w:p>
    <w:p w14:paraId="37D3A184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Dysk twardy wykonany w technologii półprzewodnikowej SSD.</w:t>
      </w:r>
    </w:p>
    <w:p w14:paraId="4CE81786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Pojemność dysku twardego minimum 240 GB.</w:t>
      </w:r>
    </w:p>
    <w:p w14:paraId="7EDB4FF6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musi umożliwiać instalację i obsługę drugiego dysku twardego formatu 2.5 lub 3.5 cala.</w:t>
      </w:r>
    </w:p>
    <w:p w14:paraId="3E9779DE" w14:textId="77777777" w:rsidR="001B5B2F" w:rsidRPr="00A84DB7" w:rsidRDefault="001B5B2F" w:rsidP="008B02DD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Jeżeli ze względu na większe zapotrzebowanie na pojemność dyskową wymagana jest większa pojemność, należy to uwzględnić w obrębie tego samego napędu SSD</w:t>
      </w:r>
    </w:p>
    <w:p w14:paraId="542B09E5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22784A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Napęd optyczny</w:t>
      </w:r>
    </w:p>
    <w:p w14:paraId="11183104" w14:textId="77777777" w:rsidR="001B5B2F" w:rsidRPr="00A84DB7" w:rsidRDefault="001B5B2F" w:rsidP="008B02DD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Napęd optyczny DVD +/-RW wewnętrzny.</w:t>
      </w:r>
    </w:p>
    <w:p w14:paraId="681D2B16" w14:textId="77777777" w:rsidR="001B5B2F" w:rsidRPr="00A84DB7" w:rsidRDefault="001B5B2F" w:rsidP="008B02DD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 xml:space="preserve">Napęd optyczny umożliwiający odczyt i zapis płyt w standardach CD, DVD. </w:t>
      </w:r>
    </w:p>
    <w:p w14:paraId="420AD384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46157B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Graficzna</w:t>
      </w:r>
    </w:p>
    <w:p w14:paraId="156E6BAF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kartę graficzną zintegrowaną z płytą główną lub zainstalowaną wewnątrz obudowy komputera.</w:t>
      </w:r>
    </w:p>
    <w:p w14:paraId="4825E381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jednoczesnej obsługi co najmniej 2 monitorów w trybie rozszerzonego pulpitu w rozdzielczości dla każdego monitora minimum Full HD 1080p (1920x1080).</w:t>
      </w:r>
    </w:p>
    <w:p w14:paraId="709597EA" w14:textId="77777777" w:rsidR="001B5B2F" w:rsidRPr="00A84DB7" w:rsidRDefault="001B5B2F" w:rsidP="008B02DD">
      <w:pPr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Co najmniej dwa zewnętrzne interfejsy umożliwiające przesyłanie obrazu w rozdzielczości minimum Full HD 1080p (1920x1080).</w:t>
      </w:r>
    </w:p>
    <w:p w14:paraId="35F1D3DC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19596F79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dźwiękowa</w:t>
      </w:r>
    </w:p>
    <w:p w14:paraId="1716328D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kartę dźwiękową zintegrowaną z płytą główną lub zainstalowaną wewnątrz obudowy komputera.</w:t>
      </w:r>
    </w:p>
    <w:p w14:paraId="499E0A89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F071644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Interfejsy sieciowe</w:t>
      </w:r>
    </w:p>
    <w:p w14:paraId="5DEE0924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interfejs sieciowy Ethernet z złączem RJ45, obsługujący prędkości 10/100/1000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Mbit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/s.</w:t>
      </w:r>
    </w:p>
    <w:p w14:paraId="0FE18D23" w14:textId="77777777" w:rsidR="001B5B2F" w:rsidRPr="00A84DB7" w:rsidRDefault="001B5B2F" w:rsidP="008B02DD">
      <w:pPr>
        <w:widowControl w:val="0"/>
        <w:numPr>
          <w:ilvl w:val="0"/>
          <w:numId w:val="16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Karta sieciowa zintegrowana z płytą główną lub zainstalowana wewnątrz obudowy komputera.</w:t>
      </w:r>
    </w:p>
    <w:p w14:paraId="5AF0302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B737FF0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Złącza zewnętrzne</w:t>
      </w:r>
    </w:p>
    <w:p w14:paraId="28FFF022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6 portów USB z tyłu obudowy w tym co najmniej 4 porty USB w wersji minimum 3.0.</w:t>
      </w:r>
    </w:p>
    <w:p w14:paraId="7DAC08F0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porty USB z przodu obudowy w tym co najmniej 1 port USB w wersji 3.0.</w:t>
      </w:r>
    </w:p>
    <w:p w14:paraId="4BDFCF0E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port USB-C</w:t>
      </w:r>
    </w:p>
    <w:p w14:paraId="64172D44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port RJ45 Ethernet.</w:t>
      </w:r>
    </w:p>
    <w:p w14:paraId="68307A18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złącza wyjścia wideo w tym co najmniej jedno cyfrowe złącze typu HDMI lub Display Port.</w:t>
      </w:r>
    </w:p>
    <w:p w14:paraId="26C8D63E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 przodu obudowy minimum 1 złącze wyjścia audio</w:t>
      </w:r>
    </w:p>
    <w:p w14:paraId="01CFD51B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>Z tyłu obudowy minimum 1 złącze wyjścia audio i 1 złącze wejścia audio.</w:t>
      </w:r>
    </w:p>
    <w:p w14:paraId="1D2F125A" w14:textId="77777777" w:rsidR="001B5B2F" w:rsidRPr="00A84DB7" w:rsidRDefault="001B5B2F" w:rsidP="008B02DD">
      <w:pPr>
        <w:widowControl w:val="0"/>
        <w:numPr>
          <w:ilvl w:val="0"/>
          <w:numId w:val="17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Wymagana ilość portów USB nie może być osiągnięta w wyniku stosowania konwerterów, przejściówek itp.</w:t>
      </w:r>
    </w:p>
    <w:p w14:paraId="31DFBA40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EF8F287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Złącza wewnętrzne</w:t>
      </w:r>
    </w:p>
    <w:p w14:paraId="5F7D179B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wolne złącze PCI Express x16.</w:t>
      </w:r>
    </w:p>
    <w:p w14:paraId="5CFF8B2B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1 wolne złącze PCI Express x1.</w:t>
      </w:r>
    </w:p>
    <w:p w14:paraId="528AE61C" w14:textId="77777777" w:rsidR="001B5B2F" w:rsidRPr="00A84DB7" w:rsidRDefault="001B5B2F" w:rsidP="008B02DD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Minimum 2 wolne złącze napędów SATA w wersji co najmniej 3.0.</w:t>
      </w:r>
    </w:p>
    <w:p w14:paraId="35AA92D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BCF432D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Akcesoria</w:t>
      </w:r>
    </w:p>
    <w:p w14:paraId="0950FABB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Klawiatura przewodowa USB w układzie polski programisty, minimum 103 klawisze.</w:t>
      </w:r>
    </w:p>
    <w:p w14:paraId="02AF8246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Mysz optyczna przewodowa USB z minimum dwoma przyciskami oraz rolką (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scroll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).</w:t>
      </w:r>
    </w:p>
    <w:p w14:paraId="22255C99" w14:textId="77777777" w:rsidR="001B5B2F" w:rsidRPr="00A84DB7" w:rsidRDefault="001B5B2F" w:rsidP="008B02DD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Rolka wykonana z gumy lub pokryta gumą zwiększająca czułość dotyku i sterowania rolką.</w:t>
      </w:r>
    </w:p>
    <w:p w14:paraId="0E5E10A9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9B1DAEB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472833B3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Zarządzanie, bezpieczeństwo</w:t>
      </w:r>
    </w:p>
    <w:p w14:paraId="6C543B0F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BIOS zgodny ze specyfikacją UEFI.</w:t>
      </w:r>
    </w:p>
    <w:p w14:paraId="766A90E7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BIOS z graficznym interfejsem użytkownika.</w:t>
      </w:r>
    </w:p>
    <w:p w14:paraId="7145E1D4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ustawienia hasła dostępu do BIOS.</w:t>
      </w:r>
    </w:p>
    <w:p w14:paraId="20F58238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blokowania/wyłączenia portów USB.</w:t>
      </w:r>
    </w:p>
    <w:p w14:paraId="05917018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Możliwość ustawienia w BIOS sekwencji uruchamiana komputera.</w:t>
      </w:r>
    </w:p>
    <w:p w14:paraId="378602B7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Możliwość blokowania w BIOS uruchamiania systemów z zewnętrznych urządzeń. </w:t>
      </w:r>
    </w:p>
    <w:p w14:paraId="2B22F096" w14:textId="77777777" w:rsidR="001B5B2F" w:rsidRPr="00A84DB7" w:rsidRDefault="001B5B2F" w:rsidP="008B02DD">
      <w:pPr>
        <w:widowControl w:val="0"/>
        <w:numPr>
          <w:ilvl w:val="0"/>
          <w:numId w:val="20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Partycja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recovery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 xml:space="preserve"> w celu przywrócenia systemu operacyjnego z HDD</w:t>
      </w:r>
    </w:p>
    <w:p w14:paraId="7674769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CF77A37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System operacyjny</w:t>
      </w:r>
    </w:p>
    <w:p w14:paraId="6D1882B1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preinstalowany systemem operacyjny wraz z licencją </w:t>
      </w:r>
      <w:r w:rsidRPr="00A84DB7">
        <w:rPr>
          <w:rFonts w:asciiTheme="minorHAnsi" w:hAnsiTheme="minorHAnsi" w:cstheme="minorHAnsi"/>
          <w:sz w:val="24"/>
          <w:szCs w:val="24"/>
        </w:rPr>
        <w:lastRenderedPageBreak/>
        <w:t>bezterminową użytkowania na system operacyjny w polskiej wersji językowej, uprawniające do użytkowania najnowszej dostępnej w dniu składania oferty wersji systemu operacyjnego danego producenta.</w:t>
      </w:r>
    </w:p>
    <w:p w14:paraId="605AC419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System operacyjny zapewniający prawidłową prace zestawu komputerowego, kompatybilny z wszystkimi komponentami i technologiami zastosowanymi w powyższym zestawie komputerowym. </w:t>
      </w:r>
    </w:p>
    <w:p w14:paraId="1521E068" w14:textId="63F1DFDE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Dostarczony system musi spełniać wymagania określone w załączniku nr </w:t>
      </w:r>
      <w:r w:rsidR="000B7CAA" w:rsidRPr="00A84DB7">
        <w:rPr>
          <w:rFonts w:asciiTheme="minorHAnsi" w:hAnsiTheme="minorHAnsi" w:cstheme="minorHAnsi"/>
          <w:sz w:val="24"/>
          <w:szCs w:val="24"/>
        </w:rPr>
        <w:t xml:space="preserve">1 </w:t>
      </w:r>
      <w:r w:rsidRPr="00A84DB7">
        <w:rPr>
          <w:rFonts w:asciiTheme="minorHAnsi" w:hAnsiTheme="minorHAnsi" w:cstheme="minorHAnsi"/>
          <w:sz w:val="24"/>
          <w:szCs w:val="24"/>
        </w:rPr>
        <w:t xml:space="preserve">do </w:t>
      </w:r>
      <w:r w:rsidR="000B7CAA" w:rsidRPr="00A84DB7">
        <w:rPr>
          <w:rFonts w:asciiTheme="minorHAnsi" w:hAnsiTheme="minorHAnsi" w:cstheme="minorHAnsi"/>
          <w:sz w:val="24"/>
          <w:szCs w:val="24"/>
        </w:rPr>
        <w:t>Szczegółowego o</w:t>
      </w:r>
      <w:r w:rsidRPr="00A84DB7">
        <w:rPr>
          <w:rFonts w:asciiTheme="minorHAnsi" w:hAnsiTheme="minorHAnsi" w:cstheme="minorHAnsi"/>
          <w:sz w:val="24"/>
          <w:szCs w:val="24"/>
        </w:rPr>
        <w:t xml:space="preserve">pisu przedmiotu zamówienia. </w:t>
      </w:r>
    </w:p>
    <w:p w14:paraId="4FAAA9C8" w14:textId="77777777" w:rsidR="001B5B2F" w:rsidRPr="00A84DB7" w:rsidRDefault="001B5B2F" w:rsidP="008B02DD">
      <w:pPr>
        <w:widowControl w:val="0"/>
        <w:numPr>
          <w:ilvl w:val="0"/>
          <w:numId w:val="21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Dostarczony system operacyjny może być aktualizowany bez negatywnego wpływu na funkcjonowanie oprogramowania badawczego</w:t>
      </w:r>
    </w:p>
    <w:p w14:paraId="614039BE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77F410ED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Wsparcie techniczne</w:t>
      </w:r>
    </w:p>
    <w:p w14:paraId="693A4B4E" w14:textId="77777777" w:rsidR="001B5B2F" w:rsidRPr="00A84DB7" w:rsidRDefault="001B5B2F" w:rsidP="008B02DD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Dostarczenie sterowników do zainstalowanych w komputerze urządzeń obsługiwanych przez komputer oraz system operacyjny.</w:t>
      </w:r>
    </w:p>
    <w:p w14:paraId="7C67EF3C" w14:textId="51262B3A" w:rsidR="001B5B2F" w:rsidRPr="00A84DB7" w:rsidRDefault="001B5B2F" w:rsidP="008B02DD">
      <w:pPr>
        <w:widowControl w:val="0"/>
        <w:numPr>
          <w:ilvl w:val="0"/>
          <w:numId w:val="22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Sterowniki powinny być zgodne z zainstalowanym systemem operacyjnym.</w:t>
      </w:r>
    </w:p>
    <w:p w14:paraId="3A51D353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024DACF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Warunki gwarancji i serwisowania.</w:t>
      </w:r>
    </w:p>
    <w:p w14:paraId="50EB383A" w14:textId="77777777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Wymiana podzespołów lub rozbudowy komputera o dodatkowe podzespoły nie może powodować utraty gwarancji. </w:t>
      </w:r>
    </w:p>
    <w:p w14:paraId="6AD8DAD1" w14:textId="2082E6CF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Urządzenie objęte minimum 36-miesięczną gwarancją realizowaną w następnym dniu roboczym, w miejscu instalacji komputera</w:t>
      </w:r>
      <w:r w:rsidR="000B7CAA" w:rsidRPr="00A84DB7">
        <w:rPr>
          <w:rFonts w:asciiTheme="minorHAnsi" w:hAnsiTheme="minorHAnsi" w:cstheme="minorHAnsi"/>
          <w:sz w:val="24"/>
          <w:szCs w:val="24"/>
        </w:rPr>
        <w:t>.</w:t>
      </w:r>
    </w:p>
    <w:p w14:paraId="1C4F6449" w14:textId="77777777" w:rsidR="001B5B2F" w:rsidRPr="00A84DB7" w:rsidRDefault="001B5B2F" w:rsidP="008B02DD">
      <w:pPr>
        <w:widowControl w:val="0"/>
        <w:numPr>
          <w:ilvl w:val="0"/>
          <w:numId w:val="23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Otwarcie obudowy przez wykwalifikowany personel Zamawiającego w celu rozbudowy zestawu lub konserwacji nie może powodować utraty gwarancji. </w:t>
      </w:r>
    </w:p>
    <w:p w14:paraId="2CC70EC6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B8E9BF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Zasilanie</w:t>
      </w:r>
    </w:p>
    <w:p w14:paraId="590345D9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Komputer wyposażony w wbudowany zasilacz przystosowany do napięcia zmiennego 230V i częstotliwości 50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 o mocy wystarczającej do bezproblemowej pracy jednostki przy pełnym wyposażeniu w dodatkowe urządzenia podpięte poprzez porty oraz gniazda rozszerzeń, przy pełnym obciążeniu. Nie dopuszcza się zewnętrznych zasilaczy.</w:t>
      </w:r>
    </w:p>
    <w:p w14:paraId="6D9B894B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Zasilacz charakteryzujący się minimum 80 % sprawności przy 20 %, 50 % i 100 % wydajności znamionowej.</w:t>
      </w:r>
    </w:p>
    <w:p w14:paraId="02EEFEEE" w14:textId="77777777" w:rsidR="001B5B2F" w:rsidRPr="00A84DB7" w:rsidRDefault="001B5B2F" w:rsidP="008B02DD">
      <w:pPr>
        <w:widowControl w:val="0"/>
        <w:numPr>
          <w:ilvl w:val="0"/>
          <w:numId w:val="24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lastRenderedPageBreak/>
        <w:t>Kabel zasilający długości minimum 1,8 m</w:t>
      </w:r>
    </w:p>
    <w:p w14:paraId="25B6AD88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C2BEF4E" w14:textId="77777777" w:rsidR="001B5B2F" w:rsidRPr="00A84DB7" w:rsidRDefault="001B5B2F" w:rsidP="008B02DD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</w:t>
      </w:r>
    </w:p>
    <w:p w14:paraId="6C887D51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Komputer wyposażony w zewnętrzny monitor.</w:t>
      </w:r>
    </w:p>
    <w:p w14:paraId="4B3C818A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Obudowa monitora w kolorze ciemnym stonowanym.</w:t>
      </w:r>
    </w:p>
    <w:p w14:paraId="6B42615F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 wyposażony w podstawę monitorową z możliwością zmiany kąta nachylenia ekranu minimum o 2 stopnie w przód oraz minimum o 20 stopni w tył.</w:t>
      </w:r>
    </w:p>
    <w:p w14:paraId="6C9E7C56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Monitor musi posiadać ekran matowy z podświetleniem LED o przekątnej ekranu od 23,6 cali.</w:t>
      </w:r>
    </w:p>
    <w:p w14:paraId="1714CEC7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Rozdzielczość natywna ekranu minimum Full HD 1080p (1920x1080).</w:t>
      </w:r>
    </w:p>
    <w:p w14:paraId="144D728D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Monitor musi posiadać minimum 2 graficzne złącza wejściowe w tym jedno wejście VGA i jedno cyfrowe występujące w oferowanym komputerze </w:t>
      </w:r>
    </w:p>
    <w:p w14:paraId="7A303EEC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Matryca ekranu podświetlana LED o jasności minimum 250 cd/m2.</w:t>
      </w:r>
    </w:p>
    <w:p w14:paraId="27EACA50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Czas reakcji max 6 ms</w:t>
      </w:r>
    </w:p>
    <w:p w14:paraId="75602C29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Format matrycy ekranu 16:9.</w:t>
      </w:r>
    </w:p>
    <w:p w14:paraId="058B1D94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 zestawie z monitorem musi być dostarczony przewód zasilający 230V oraz kabel sygnałowy umożliwiający podłączenie monitora do zaoferowanej jednostki centralnej/komputera. Dostarczony z zestawem kabel sygnałowy musi umożliwiać przesłanie cyfrowego obrazu w rozdzielczości Full HD 1080p (1920x1080).</w:t>
      </w:r>
    </w:p>
    <w:p w14:paraId="44FA73D5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Kabel zasilający długości minimum 1,8 m</w:t>
      </w:r>
    </w:p>
    <w:p w14:paraId="573A8DA4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Kabel sygnałowy długości minimum 1,8 m</w:t>
      </w:r>
    </w:p>
    <w:p w14:paraId="7C58AF8E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 xml:space="preserve">Monitor wyposażony w zintegrowany z obudową zasilacz przystosowany do napięcia zmiennego 230V i częstotliwości 50 </w:t>
      </w:r>
      <w:proofErr w:type="spellStart"/>
      <w:r w:rsidRPr="00A84DB7">
        <w:rPr>
          <w:rFonts w:asciiTheme="minorHAnsi" w:hAnsiTheme="minorHAnsi" w:cstheme="minorHAnsi"/>
          <w:sz w:val="24"/>
          <w:szCs w:val="24"/>
        </w:rPr>
        <w:t>Hz</w:t>
      </w:r>
      <w:proofErr w:type="spellEnd"/>
      <w:r w:rsidRPr="00A84DB7">
        <w:rPr>
          <w:rFonts w:asciiTheme="minorHAnsi" w:hAnsiTheme="minorHAnsi" w:cstheme="minorHAnsi"/>
          <w:sz w:val="24"/>
          <w:szCs w:val="24"/>
        </w:rPr>
        <w:t>.</w:t>
      </w:r>
    </w:p>
    <w:p w14:paraId="7153D8C3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Pobór mocy przy typowej pracy monitora maksymalnie 40W</w:t>
      </w:r>
    </w:p>
    <w:p w14:paraId="38AFAC8C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A84DB7">
        <w:rPr>
          <w:rFonts w:asciiTheme="minorHAnsi" w:hAnsiTheme="minorHAnsi" w:cstheme="minorHAnsi"/>
          <w:sz w:val="24"/>
          <w:szCs w:val="24"/>
        </w:rPr>
        <w:t>Waga monitora nie może przekraczać 3,5 kg.</w:t>
      </w:r>
    </w:p>
    <w:p w14:paraId="467B4C81" w14:textId="77777777" w:rsidR="001B5B2F" w:rsidRPr="00A84DB7" w:rsidRDefault="001B5B2F" w:rsidP="008B02DD">
      <w:pPr>
        <w:widowControl w:val="0"/>
        <w:numPr>
          <w:ilvl w:val="0"/>
          <w:numId w:val="25"/>
        </w:numPr>
        <w:suppressAutoHyphens/>
        <w:autoSpaceDE w:val="0"/>
        <w:autoSpaceDN w:val="0"/>
        <w:adjustRightInd w:val="0"/>
        <w:spacing w:after="200"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  <w:r w:rsidRPr="00A84DB7">
        <w:rPr>
          <w:rFonts w:asciiTheme="minorHAnsi" w:hAnsiTheme="minorHAnsi" w:cstheme="minorHAnsi"/>
          <w:sz w:val="24"/>
          <w:szCs w:val="24"/>
        </w:rPr>
        <w:t>Gwarancja producenta 36 miesięcy</w:t>
      </w:r>
    </w:p>
    <w:p w14:paraId="0332BBF2" w14:textId="77777777" w:rsidR="001B5B2F" w:rsidRPr="00A84DB7" w:rsidRDefault="001B5B2F" w:rsidP="001B5B2F">
      <w:pPr>
        <w:widowControl w:val="0"/>
        <w:suppressAutoHyphens/>
        <w:autoSpaceDE w:val="0"/>
        <w:autoSpaceDN w:val="0"/>
        <w:adjustRightInd w:val="0"/>
        <w:spacing w:line="240" w:lineRule="auto"/>
        <w:jc w:val="both"/>
        <w:textAlignment w:val="baseline"/>
        <w:rPr>
          <w:rFonts w:asciiTheme="minorHAnsi" w:eastAsia="SimSun" w:hAnsiTheme="minorHAnsi" w:cstheme="minorHAnsi"/>
          <w:kern w:val="3"/>
          <w:sz w:val="24"/>
          <w:szCs w:val="24"/>
          <w:lang w:eastAsia="zh-CN" w:bidi="hi-IN"/>
        </w:rPr>
      </w:pPr>
    </w:p>
    <w:p w14:paraId="4C60E68A" w14:textId="77777777" w:rsidR="001B5B2F" w:rsidRPr="00A84DB7" w:rsidRDefault="001B5B2F" w:rsidP="001B5B2F">
      <w:pPr>
        <w:jc w:val="both"/>
        <w:rPr>
          <w:rFonts w:asciiTheme="minorHAnsi" w:hAnsiTheme="minorHAnsi" w:cstheme="minorHAnsi"/>
          <w:sz w:val="24"/>
        </w:rPr>
      </w:pPr>
    </w:p>
    <w:p w14:paraId="3C791BBF" w14:textId="77777777" w:rsidR="001B5B2F" w:rsidRPr="00A84DB7" w:rsidRDefault="001B5B2F" w:rsidP="001B5B2F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u w:val="single"/>
        </w:rPr>
      </w:pPr>
      <w:r w:rsidRPr="00A84DB7">
        <w:rPr>
          <w:rFonts w:asciiTheme="minorHAnsi" w:eastAsia="Times New Roman" w:hAnsiTheme="minorHAnsi" w:cstheme="minorHAnsi"/>
          <w:sz w:val="24"/>
          <w:szCs w:val="24"/>
          <w:u w:val="single"/>
        </w:rPr>
        <w:lastRenderedPageBreak/>
        <w:t>Warunki gwarancji</w:t>
      </w:r>
    </w:p>
    <w:p w14:paraId="0D2A302D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Minimalny okres gwarancji w miejscu eksploatacji dla zestawu komputerowego będącego częścią składową aparatury wynosi 3 lata a dla pozostałej części 1 rok.</w:t>
      </w:r>
    </w:p>
    <w:p w14:paraId="2686F442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Dostawca urządzenia jest zobowiązany zapewnić autoryzowany serwis gwarancyjny i pogwarancyjny.</w:t>
      </w:r>
    </w:p>
    <w:p w14:paraId="22554D83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Gwarancja obejmować będzie całość urządzenia, nie dopuszcza się wyłączenia jakichkolwiek elementów z zakresu gwarancji.</w:t>
      </w:r>
    </w:p>
    <w:p w14:paraId="3D8B63A5" w14:textId="77777777" w:rsidR="001B5B2F" w:rsidRPr="00A84DB7" w:rsidRDefault="001B5B2F" w:rsidP="008B02DD">
      <w:pPr>
        <w:numPr>
          <w:ilvl w:val="0"/>
          <w:numId w:val="26"/>
        </w:numPr>
        <w:spacing w:after="200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>Wszelkie koszty związane z serwisem gwarancyjnym ponosi dostawca urządzenia.</w:t>
      </w:r>
    </w:p>
    <w:p w14:paraId="277A8E9B" w14:textId="77777777" w:rsidR="001B5B2F" w:rsidRPr="00A84DB7" w:rsidRDefault="001B5B2F" w:rsidP="001B5B2F">
      <w:pPr>
        <w:spacing w:line="240" w:lineRule="auto"/>
        <w:ind w:left="720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23BD85BC" w14:textId="77777777" w:rsidR="001B5B2F" w:rsidRPr="00A84DB7" w:rsidRDefault="001B5B2F" w:rsidP="001B5B2F">
      <w:pPr>
        <w:spacing w:line="240" w:lineRule="auto"/>
        <w:ind w:left="349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38C04454" w14:textId="77777777" w:rsidR="001B5B2F" w:rsidRPr="00A84DB7" w:rsidRDefault="001B5B2F" w:rsidP="001B5B2F">
      <w:pPr>
        <w:spacing w:line="240" w:lineRule="auto"/>
        <w:jc w:val="both"/>
        <w:rPr>
          <w:rFonts w:asciiTheme="minorHAnsi" w:eastAsia="Times New Roman" w:hAnsiTheme="minorHAnsi" w:cstheme="minorHAnsi"/>
          <w:sz w:val="24"/>
          <w:szCs w:val="24"/>
          <w:u w:val="single"/>
        </w:rPr>
      </w:pPr>
      <w:r w:rsidRPr="00A84DB7">
        <w:rPr>
          <w:rFonts w:asciiTheme="minorHAnsi" w:eastAsia="Times New Roman" w:hAnsiTheme="minorHAnsi" w:cstheme="minorHAnsi"/>
          <w:sz w:val="24"/>
          <w:szCs w:val="24"/>
          <w:u w:val="single"/>
        </w:rPr>
        <w:t>Informacje dodatkowe</w:t>
      </w:r>
    </w:p>
    <w:p w14:paraId="430A2BD9" w14:textId="77777777" w:rsidR="001B5B2F" w:rsidRPr="00A84DB7" w:rsidRDefault="001B5B2F" w:rsidP="008B02DD">
      <w:pPr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 xml:space="preserve">Stanowisko umieszczone zostanie w pomieszczeniu wskazanym przez Zamawiającego, </w:t>
      </w:r>
    </w:p>
    <w:p w14:paraId="7840FBCB" w14:textId="77777777" w:rsidR="001B5B2F" w:rsidRPr="00A84DB7" w:rsidRDefault="001B5B2F" w:rsidP="008B02DD">
      <w:pPr>
        <w:numPr>
          <w:ilvl w:val="0"/>
          <w:numId w:val="3"/>
        </w:numPr>
        <w:spacing w:after="200" w:line="24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A84DB7">
        <w:rPr>
          <w:rFonts w:asciiTheme="minorHAnsi" w:eastAsia="Times New Roman" w:hAnsiTheme="minorHAnsi" w:cstheme="minorHAnsi"/>
          <w:sz w:val="24"/>
          <w:szCs w:val="24"/>
        </w:rPr>
        <w:t xml:space="preserve">Dostawa Stanowiska obejmować będzie również: instalację, uruchomienie, przeprowadzenie prób i szkolenia 10 osób, przekazanie instrukcji obsługi w języku polskim </w:t>
      </w:r>
      <w:r w:rsidRPr="00A84DB7">
        <w:rPr>
          <w:rFonts w:asciiTheme="minorHAnsi" w:eastAsia="Times New Roman" w:hAnsiTheme="minorHAnsi" w:cstheme="minorHAnsi"/>
          <w:sz w:val="24"/>
          <w:szCs w:val="24"/>
        </w:rPr>
        <w:br/>
        <w:t>i dokumentacji techniczno-ruchowej.</w:t>
      </w:r>
    </w:p>
    <w:p w14:paraId="7008A463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6975DB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47F39AD6" w14:textId="77777777" w:rsidR="001B5B2F" w:rsidRPr="00A84DB7" w:rsidRDefault="001B5B2F" w:rsidP="001B5B2F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24"/>
          <w:szCs w:val="24"/>
        </w:rPr>
      </w:pPr>
    </w:p>
    <w:p w14:paraId="6787DDA7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624F4EAB" w14:textId="77777777" w:rsidR="001B5B2F" w:rsidRPr="00A84DB7" w:rsidRDefault="001B5B2F" w:rsidP="001B5B2F">
      <w:pPr>
        <w:widowControl w:val="0"/>
        <w:autoSpaceDE w:val="0"/>
        <w:autoSpaceDN w:val="0"/>
        <w:adjustRightInd w:val="0"/>
        <w:ind w:left="284"/>
        <w:jc w:val="both"/>
        <w:rPr>
          <w:rFonts w:asciiTheme="minorHAnsi" w:hAnsiTheme="minorHAnsi" w:cstheme="minorHAnsi"/>
          <w:sz w:val="24"/>
          <w:szCs w:val="24"/>
        </w:rPr>
      </w:pPr>
    </w:p>
    <w:p w14:paraId="1789F1C1" w14:textId="77777777" w:rsidR="001B5B2F" w:rsidRPr="00A84DB7" w:rsidRDefault="001B5B2F" w:rsidP="001B5B2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88DC4A6" w14:textId="6D5A0A0B" w:rsidR="00EA33CE" w:rsidRPr="00A84DB7" w:rsidRDefault="00EA33CE" w:rsidP="001B5B2F">
      <w:pPr>
        <w:jc w:val="both"/>
        <w:rPr>
          <w:rFonts w:asciiTheme="minorHAnsi" w:hAnsiTheme="minorHAnsi" w:cstheme="minorHAnsi"/>
        </w:rPr>
      </w:pPr>
    </w:p>
    <w:p w14:paraId="6DC786EA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1A8FB552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162BDD70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BDAD294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04CD36C9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FBB6747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6375F9B7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3FF9C30A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6BBC1D23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AB6C4FF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0B03916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38AE1A6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41FF8348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025C432B" w14:textId="77777777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</w:p>
    <w:p w14:paraId="28896C37" w14:textId="2F0B061E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</w:rPr>
        <w:lastRenderedPageBreak/>
        <w:t>Rzuty budynku:</w:t>
      </w:r>
    </w:p>
    <w:p w14:paraId="54F66B3D" w14:textId="2DEF1265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47A18AE0" wp14:editId="6ED14804">
            <wp:extent cx="5760085" cy="640207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200219-172443_Adobe Acroba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A721" w14:textId="2F6F403B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59FFD566" wp14:editId="0AEB4B94">
            <wp:extent cx="5724873" cy="3055620"/>
            <wp:effectExtent l="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200219-172557_Adobe Acroba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52"/>
                    <a:stretch/>
                  </pic:blipFill>
                  <pic:spPr bwMode="auto">
                    <a:xfrm>
                      <a:off x="0" y="0"/>
                      <a:ext cx="5728861" cy="3057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F264F" w14:textId="10C5D208" w:rsidR="00A84DB7" w:rsidRPr="00A84DB7" w:rsidRDefault="00A84DB7" w:rsidP="001B5B2F">
      <w:pPr>
        <w:jc w:val="both"/>
        <w:rPr>
          <w:rFonts w:asciiTheme="minorHAnsi" w:hAnsiTheme="minorHAnsi" w:cstheme="minorHAnsi"/>
        </w:rPr>
      </w:pPr>
      <w:r w:rsidRPr="00A84DB7">
        <w:rPr>
          <w:rFonts w:asciiTheme="minorHAnsi" w:hAnsiTheme="minorHAnsi" w:cstheme="minorHAnsi"/>
          <w:noProof/>
          <w:lang w:eastAsia="pl-PL"/>
        </w:rPr>
        <w:lastRenderedPageBreak/>
        <w:drawing>
          <wp:inline distT="0" distB="0" distL="0" distR="0" wp14:anchorId="1017322F" wp14:editId="0C5B4262">
            <wp:extent cx="5760085" cy="6402070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lan stanowisk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40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DB7" w:rsidRPr="00A84DB7" w:rsidSect="00A84DB7">
      <w:headerReference w:type="default" r:id="rId19"/>
      <w:footerReference w:type="default" r:id="rId20"/>
      <w:pgSz w:w="11906" w:h="16838"/>
      <w:pgMar w:top="2232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F8CC4A" w14:textId="77777777" w:rsidR="00DB17E3" w:rsidRDefault="00DB17E3" w:rsidP="00790505">
      <w:pPr>
        <w:spacing w:line="240" w:lineRule="auto"/>
      </w:pPr>
      <w:r>
        <w:separator/>
      </w:r>
    </w:p>
  </w:endnote>
  <w:endnote w:type="continuationSeparator" w:id="0">
    <w:p w14:paraId="2C49061B" w14:textId="77777777" w:rsidR="00DB17E3" w:rsidRDefault="00DB17E3" w:rsidP="00790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2946" w14:textId="2CEE4F9C" w:rsidR="004E1B22" w:rsidRPr="008F2C8E" w:rsidRDefault="008F2C8E" w:rsidP="008F2C8E">
    <w:pPr>
      <w:autoSpaceDE w:val="0"/>
      <w:autoSpaceDN w:val="0"/>
      <w:adjustRightInd w:val="0"/>
      <w:spacing w:line="240" w:lineRule="auto"/>
      <w:ind w:left="-706" w:right="-590"/>
      <w:jc w:val="center"/>
      <w:rPr>
        <w:rFonts w:asciiTheme="majorHAnsi" w:hAnsiTheme="majorHAnsi" w:cstheme="majorHAnsi"/>
        <w:b/>
        <w:i/>
        <w:sz w:val="16"/>
        <w:szCs w:val="16"/>
      </w:rPr>
    </w:pPr>
    <w:r>
      <w:rPr>
        <w:rFonts w:asciiTheme="majorHAnsi" w:hAnsiTheme="majorHAnsi" w:cstheme="majorHAnsi"/>
        <w:noProof/>
        <w:sz w:val="16"/>
        <w:szCs w:val="16"/>
        <w:lang w:eastAsia="pl-PL"/>
      </w:rPr>
      <w:drawing>
        <wp:inline distT="0" distB="0" distL="0" distR="0" wp14:anchorId="4DC8A6EC" wp14:editId="25B87F0E">
          <wp:extent cx="5702820" cy="716281"/>
          <wp:effectExtent l="0" t="0" r="0" b="762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top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2820" cy="7162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02B7C">
      <w:rPr>
        <w:rFonts w:asciiTheme="majorHAnsi" w:hAnsiTheme="majorHAnsi" w:cstheme="majorHAns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EF1554" wp14:editId="3C11F7CE">
              <wp:simplePos x="0" y="0"/>
              <wp:positionH relativeFrom="column">
                <wp:posOffset>-516890</wp:posOffset>
              </wp:positionH>
              <wp:positionV relativeFrom="paragraph">
                <wp:posOffset>-59055</wp:posOffset>
              </wp:positionV>
              <wp:extent cx="7275195" cy="0"/>
              <wp:effectExtent l="5080" t="9525" r="6350" b="952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7519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80C5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7pt;margin-top:-4.65pt;width:572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MHfHgIAADs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8xkqSD&#10;Fj0fnQqR0dSXp9c2A6tC7o1PkJ7lq35R9LtFUhUNkTUPxm8XDb6J94jeufiL1RDk0H9WDGwI4Ida&#10;nSvTeUioAjqHllzuLeFnhyg8LiaLWbKaYUQHXUSywVEb6z5x1SEv5Ng6Q0TduEJJCY1XJglhyOnF&#10;Ok+LZIODjyrVTrRt6H8rUZ/j1WwyCw5WtYJ5pTezpj4UrUEn4icofCFH0DyaGXWULIA1nLDtTXZE&#10;tFcZgrfS40FiQOcmXUfkxypebZfbZTpKJ/PtKI3LcvS8K9LRfJcsZuW0LIoy+empJWnWCMa49OyG&#10;cU3SvxuH2+JcB+0+sPcyRO/RQ72A7PAPpENnfTOvY3FQ7LI3Q8dhQoPxbZv8CjzeQX7c+c0vAAAA&#10;//8DAFBLAwQUAAYACAAAACEANtMTud4AAAAKAQAADwAAAGRycy9kb3ducmV2LnhtbEyPQW/CMAyF&#10;75P2HyJP2mWCpIwhKE0RmrTDjgOkXUPjtWWNUzUp7fj1M9qB3Z79np4/Z5vRNeKMXag9aUimCgRS&#10;4W1NpYbD/m2yBBGiIWsaT6jhBwNs8vu7zKTWD/SB510sBZdQSI2GKsY2lTIUFToTpr5FYu/Ld85E&#10;HrtS2s4MXO4aOVNqIZ2piS9UpsXXCovvXe80YOhfErVdufLwfhmePmeX09DutX58GLdrEBHHeAvD&#10;FZ/RIWemo+/JBtFomCyTOUdZrJ5BXANqMWd1/NvIPJP/X8h/AQAA//8DAFBLAQItABQABgAIAAAA&#10;IQC2gziS/gAAAOEBAAATAAAAAAAAAAAAAAAAAAAAAABbQ29udGVudF9UeXBlc10ueG1sUEsBAi0A&#10;FAAGAAgAAAAhADj9If/WAAAAlAEAAAsAAAAAAAAAAAAAAAAALwEAAF9yZWxzLy5yZWxzUEsBAi0A&#10;FAAGAAgAAAAhACL8wd8eAgAAOwQAAA4AAAAAAAAAAAAAAAAALgIAAGRycy9lMm9Eb2MueG1sUEsB&#10;Ai0AFAAGAAgAAAAhADbTE7neAAAACgEAAA8AAAAAAAAAAAAAAAAAeAQAAGRycy9kb3ducmV2Lnht&#10;bFBLBQYAAAAABAAEAPMAAACD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C2905" w14:textId="77777777" w:rsidR="00DB17E3" w:rsidRDefault="00DB17E3" w:rsidP="00790505">
      <w:pPr>
        <w:spacing w:line="240" w:lineRule="auto"/>
      </w:pPr>
      <w:r>
        <w:separator/>
      </w:r>
    </w:p>
  </w:footnote>
  <w:footnote w:type="continuationSeparator" w:id="0">
    <w:p w14:paraId="2F68B301" w14:textId="77777777" w:rsidR="00DB17E3" w:rsidRDefault="00DB17E3" w:rsidP="00790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47269" w14:textId="77777777" w:rsidR="00D25465" w:rsidRPr="00956550" w:rsidRDefault="00B825B6" w:rsidP="00811AD6">
    <w:pPr>
      <w:pStyle w:val="Nagwek"/>
      <w:tabs>
        <w:tab w:val="clear" w:pos="4536"/>
        <w:tab w:val="clear" w:pos="9072"/>
        <w:tab w:val="center" w:pos="4535"/>
      </w:tabs>
    </w:pPr>
    <w:r w:rsidRPr="00B825B6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CDCC97" wp14:editId="192EA5FC">
          <wp:simplePos x="0" y="0"/>
          <wp:positionH relativeFrom="column">
            <wp:posOffset>-671034</wp:posOffset>
          </wp:positionH>
          <wp:positionV relativeFrom="paragraph">
            <wp:posOffset>-267335</wp:posOffset>
          </wp:positionV>
          <wp:extent cx="6574126" cy="679342"/>
          <wp:effectExtent l="0" t="0" r="0" b="6985"/>
          <wp:wrapNone/>
          <wp:docPr id="43" name="Obraz 43" descr="C:\Users\inf85\Desktop\EFSI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nf85\Desktop\EFSI_Samorzad_kolor-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4126" cy="679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39CA" w:rsidRPr="0095655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319B8"/>
    <w:multiLevelType w:val="hybridMultilevel"/>
    <w:tmpl w:val="DF44E7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806DB"/>
    <w:multiLevelType w:val="hybridMultilevel"/>
    <w:tmpl w:val="DBA854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F0975"/>
    <w:multiLevelType w:val="hybridMultilevel"/>
    <w:tmpl w:val="E6C01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064E5"/>
    <w:multiLevelType w:val="hybridMultilevel"/>
    <w:tmpl w:val="D74C0A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9479E"/>
    <w:multiLevelType w:val="hybridMultilevel"/>
    <w:tmpl w:val="BEF44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707C1"/>
    <w:multiLevelType w:val="hybridMultilevel"/>
    <w:tmpl w:val="D55A6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6D06"/>
    <w:multiLevelType w:val="hybridMultilevel"/>
    <w:tmpl w:val="AC20FA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F74B17"/>
    <w:multiLevelType w:val="hybridMultilevel"/>
    <w:tmpl w:val="7752F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B599E"/>
    <w:multiLevelType w:val="hybridMultilevel"/>
    <w:tmpl w:val="16B0D1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A176F"/>
    <w:multiLevelType w:val="hybridMultilevel"/>
    <w:tmpl w:val="7736E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937AA"/>
    <w:multiLevelType w:val="hybridMultilevel"/>
    <w:tmpl w:val="C07A814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143FB1"/>
    <w:multiLevelType w:val="hybridMultilevel"/>
    <w:tmpl w:val="6246B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1C6BB5"/>
    <w:multiLevelType w:val="hybridMultilevel"/>
    <w:tmpl w:val="27623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27B5F"/>
    <w:multiLevelType w:val="hybridMultilevel"/>
    <w:tmpl w:val="1CA69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D2D63"/>
    <w:multiLevelType w:val="hybridMultilevel"/>
    <w:tmpl w:val="8A4E7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2D40B6"/>
    <w:multiLevelType w:val="hybridMultilevel"/>
    <w:tmpl w:val="516ABD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8D64BB9"/>
    <w:multiLevelType w:val="hybridMultilevel"/>
    <w:tmpl w:val="83689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C52A3"/>
    <w:multiLevelType w:val="hybridMultilevel"/>
    <w:tmpl w:val="D79068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7B1489"/>
    <w:multiLevelType w:val="hybridMultilevel"/>
    <w:tmpl w:val="E1B464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E4A7B"/>
    <w:multiLevelType w:val="hybridMultilevel"/>
    <w:tmpl w:val="38EC2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7161EA"/>
    <w:multiLevelType w:val="hybridMultilevel"/>
    <w:tmpl w:val="754C658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4E6A96"/>
    <w:multiLevelType w:val="hybridMultilevel"/>
    <w:tmpl w:val="0AEC3D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C119DF"/>
    <w:multiLevelType w:val="hybridMultilevel"/>
    <w:tmpl w:val="7F3CAB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D963D1"/>
    <w:multiLevelType w:val="hybridMultilevel"/>
    <w:tmpl w:val="B3CC3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F2799B"/>
    <w:multiLevelType w:val="hybridMultilevel"/>
    <w:tmpl w:val="022248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D15431"/>
    <w:multiLevelType w:val="hybridMultilevel"/>
    <w:tmpl w:val="187EF5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5"/>
  </w:num>
  <w:num w:numId="4">
    <w:abstractNumId w:val="10"/>
  </w:num>
  <w:num w:numId="5">
    <w:abstractNumId w:val="20"/>
  </w:num>
  <w:num w:numId="6">
    <w:abstractNumId w:val="22"/>
  </w:num>
  <w:num w:numId="7">
    <w:abstractNumId w:val="14"/>
  </w:num>
  <w:num w:numId="8">
    <w:abstractNumId w:val="25"/>
  </w:num>
  <w:num w:numId="9">
    <w:abstractNumId w:val="24"/>
  </w:num>
  <w:num w:numId="10">
    <w:abstractNumId w:val="23"/>
  </w:num>
  <w:num w:numId="11">
    <w:abstractNumId w:val="6"/>
  </w:num>
  <w:num w:numId="12">
    <w:abstractNumId w:val="7"/>
  </w:num>
  <w:num w:numId="13">
    <w:abstractNumId w:val="5"/>
  </w:num>
  <w:num w:numId="14">
    <w:abstractNumId w:val="8"/>
  </w:num>
  <w:num w:numId="15">
    <w:abstractNumId w:val="13"/>
  </w:num>
  <w:num w:numId="16">
    <w:abstractNumId w:val="1"/>
  </w:num>
  <w:num w:numId="17">
    <w:abstractNumId w:val="2"/>
  </w:num>
  <w:num w:numId="18">
    <w:abstractNumId w:val="4"/>
  </w:num>
  <w:num w:numId="19">
    <w:abstractNumId w:val="21"/>
  </w:num>
  <w:num w:numId="20">
    <w:abstractNumId w:val="11"/>
  </w:num>
  <w:num w:numId="21">
    <w:abstractNumId w:val="3"/>
  </w:num>
  <w:num w:numId="22">
    <w:abstractNumId w:val="16"/>
  </w:num>
  <w:num w:numId="23">
    <w:abstractNumId w:val="19"/>
  </w:num>
  <w:num w:numId="24">
    <w:abstractNumId w:val="17"/>
  </w:num>
  <w:num w:numId="25">
    <w:abstractNumId w:val="9"/>
  </w:num>
  <w:num w:numId="26">
    <w:abstractNumId w:val="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05"/>
    <w:rsid w:val="00067C2A"/>
    <w:rsid w:val="000B1242"/>
    <w:rsid w:val="000B7CAA"/>
    <w:rsid w:val="00193A63"/>
    <w:rsid w:val="001B5B2F"/>
    <w:rsid w:val="001F4A83"/>
    <w:rsid w:val="002100D9"/>
    <w:rsid w:val="00214E4E"/>
    <w:rsid w:val="00222DB2"/>
    <w:rsid w:val="00236EDB"/>
    <w:rsid w:val="00242433"/>
    <w:rsid w:val="002B6F68"/>
    <w:rsid w:val="002E5C18"/>
    <w:rsid w:val="003341A2"/>
    <w:rsid w:val="00336B23"/>
    <w:rsid w:val="0034208E"/>
    <w:rsid w:val="003602EC"/>
    <w:rsid w:val="00381EF3"/>
    <w:rsid w:val="003A112D"/>
    <w:rsid w:val="00401D09"/>
    <w:rsid w:val="00405536"/>
    <w:rsid w:val="00422BA6"/>
    <w:rsid w:val="004A5510"/>
    <w:rsid w:val="004D3276"/>
    <w:rsid w:val="005273D0"/>
    <w:rsid w:val="005741EF"/>
    <w:rsid w:val="005748C1"/>
    <w:rsid w:val="0058413E"/>
    <w:rsid w:val="005A4986"/>
    <w:rsid w:val="00623EA0"/>
    <w:rsid w:val="00661247"/>
    <w:rsid w:val="00670948"/>
    <w:rsid w:val="00681EEF"/>
    <w:rsid w:val="0068373C"/>
    <w:rsid w:val="007162A6"/>
    <w:rsid w:val="00726652"/>
    <w:rsid w:val="00790505"/>
    <w:rsid w:val="007C2366"/>
    <w:rsid w:val="007C4B87"/>
    <w:rsid w:val="008439CA"/>
    <w:rsid w:val="00860236"/>
    <w:rsid w:val="008828BC"/>
    <w:rsid w:val="008B02DD"/>
    <w:rsid w:val="008D72E2"/>
    <w:rsid w:val="008F2C8E"/>
    <w:rsid w:val="0093645B"/>
    <w:rsid w:val="00A35E67"/>
    <w:rsid w:val="00A84DB7"/>
    <w:rsid w:val="00AE5373"/>
    <w:rsid w:val="00AE6E47"/>
    <w:rsid w:val="00B454EE"/>
    <w:rsid w:val="00B6247E"/>
    <w:rsid w:val="00B70AB9"/>
    <w:rsid w:val="00B825B6"/>
    <w:rsid w:val="00B83F90"/>
    <w:rsid w:val="00B84DD9"/>
    <w:rsid w:val="00BB4DD4"/>
    <w:rsid w:val="00BD6CAC"/>
    <w:rsid w:val="00BF3E8B"/>
    <w:rsid w:val="00C1454B"/>
    <w:rsid w:val="00C76952"/>
    <w:rsid w:val="00CC529A"/>
    <w:rsid w:val="00CD4063"/>
    <w:rsid w:val="00D00932"/>
    <w:rsid w:val="00D27C34"/>
    <w:rsid w:val="00D85EA4"/>
    <w:rsid w:val="00D9702A"/>
    <w:rsid w:val="00DA4C37"/>
    <w:rsid w:val="00DB17E3"/>
    <w:rsid w:val="00E03A55"/>
    <w:rsid w:val="00E440AB"/>
    <w:rsid w:val="00E66817"/>
    <w:rsid w:val="00E7721E"/>
    <w:rsid w:val="00EA33CE"/>
    <w:rsid w:val="00F2167D"/>
    <w:rsid w:val="00F45CC1"/>
    <w:rsid w:val="00F90349"/>
    <w:rsid w:val="00FA0BF5"/>
    <w:rsid w:val="00FB580D"/>
    <w:rsid w:val="00FB607C"/>
    <w:rsid w:val="00FB7713"/>
    <w:rsid w:val="00FF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A934C"/>
  <w15:chartTrackingRefBased/>
  <w15:docId w15:val="{CC9C0180-8C8C-4F79-BE9D-FA563BD87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0505"/>
    <w:pPr>
      <w:spacing w:line="276" w:lineRule="auto"/>
    </w:pPr>
    <w:rPr>
      <w:rFonts w:ascii="Arial" w:eastAsia="Calibri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9050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90505"/>
    <w:rPr>
      <w:rFonts w:ascii="Arial" w:eastAsia="Calibri" w:hAnsi="Arial" w:cs="Arial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79050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0505"/>
    <w:rPr>
      <w:rFonts w:ascii="Arial" w:eastAsia="Calibri" w:hAnsi="Arial" w:cs="Arial"/>
      <w:sz w:val="22"/>
      <w:szCs w:val="22"/>
    </w:rPr>
  </w:style>
  <w:style w:type="paragraph" w:styleId="Akapitzlist">
    <w:name w:val="List Paragraph"/>
    <w:aliases w:val="CW_Lista,sw tekst,L1,Numerowanie,List Paragraph,Akapit z listą BS,normalny tekst"/>
    <w:basedOn w:val="Normalny"/>
    <w:link w:val="AkapitzlistZnak"/>
    <w:uiPriority w:val="99"/>
    <w:qFormat/>
    <w:rsid w:val="0058413E"/>
    <w:pPr>
      <w:spacing w:after="200"/>
      <w:ind w:left="720"/>
      <w:contextualSpacing/>
    </w:pPr>
    <w:rPr>
      <w:rFonts w:asciiTheme="minorHAnsi" w:eastAsiaTheme="minorHAnsi" w:hAnsiTheme="minorHAnsi" w:cstheme="minorBidi"/>
    </w:rPr>
  </w:style>
  <w:style w:type="character" w:styleId="Hipercze">
    <w:name w:val="Hyperlink"/>
    <w:basedOn w:val="Domylnaczcionkaakapitu"/>
    <w:uiPriority w:val="99"/>
    <w:unhideWhenUsed/>
    <w:rsid w:val="0058413E"/>
    <w:rPr>
      <w:color w:val="0563C1" w:themeColor="hyperlink"/>
      <w:u w:val="single"/>
    </w:rPr>
  </w:style>
  <w:style w:type="character" w:customStyle="1" w:styleId="AkapitzlistZnak">
    <w:name w:val="Akapit z listą Znak"/>
    <w:aliases w:val="CW_Lista Znak,sw tekst Znak,L1 Znak,Numerowanie Znak,List Paragraph Znak,Akapit z listą BS Znak,normalny tekst Znak"/>
    <w:link w:val="Akapitzlist"/>
    <w:uiPriority w:val="34"/>
    <w:qFormat/>
    <w:rsid w:val="0058413E"/>
    <w:rPr>
      <w:rFonts w:asciiTheme="minorHAnsi" w:hAnsiTheme="minorHAnsi" w:cstheme="minorBidi"/>
      <w:sz w:val="22"/>
      <w:szCs w:val="22"/>
    </w:rPr>
  </w:style>
  <w:style w:type="character" w:styleId="Pogrubienie">
    <w:name w:val="Strong"/>
    <w:aliases w:val="Normalny + Interlinia:  1,5 wiersza"/>
    <w:uiPriority w:val="22"/>
    <w:qFormat/>
    <w:rsid w:val="0058413E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B4D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B4D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B4DD4"/>
    <w:rPr>
      <w:rFonts w:ascii="Arial" w:eastAsia="Calibri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4D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4DD4"/>
    <w:rPr>
      <w:rFonts w:ascii="Arial" w:eastAsia="Calibri" w:hAnsi="Arial" w:cs="Arial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4D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DD4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rsid w:val="00D00932"/>
    <w:rPr>
      <w:rFonts w:eastAsia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yperlink" Target="http://www.cpubenchmark.net/cpu_list.php" TargetMode="External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assmark.com/download/pt_download.ht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2085</Words>
  <Characters>12511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Julianna Strzelczuk</dc:creator>
  <cp:keywords/>
  <dc:description/>
  <cp:lastModifiedBy>Gumny Maciej</cp:lastModifiedBy>
  <cp:revision>2</cp:revision>
  <dcterms:created xsi:type="dcterms:W3CDTF">2020-03-23T19:58:00Z</dcterms:created>
  <dcterms:modified xsi:type="dcterms:W3CDTF">2020-03-23T19:58:00Z</dcterms:modified>
</cp:coreProperties>
</file>