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F9" w:rsidRPr="000074ED" w:rsidRDefault="00F823F9" w:rsidP="00F823F9">
      <w:pPr>
        <w:spacing w:line="240" w:lineRule="auto"/>
        <w:jc w:val="right"/>
      </w:pPr>
      <w:r w:rsidRPr="000074ED">
        <w:t xml:space="preserve">Poznań, dnia </w:t>
      </w:r>
      <w:r w:rsidR="0089511C">
        <w:t>5.11</w:t>
      </w:r>
      <w:r>
        <w:t>.2020</w:t>
      </w:r>
      <w:r w:rsidRPr="000074ED">
        <w:t xml:space="preserve"> r.</w:t>
      </w:r>
    </w:p>
    <w:p w:rsidR="00F823F9" w:rsidRPr="000074ED" w:rsidRDefault="00F823F9" w:rsidP="00F823F9">
      <w:pPr>
        <w:spacing w:line="240" w:lineRule="auto"/>
        <w:jc w:val="both"/>
        <w:rPr>
          <w:i/>
        </w:rPr>
      </w:pPr>
    </w:p>
    <w:p w:rsidR="0043508F" w:rsidRPr="00C813EA" w:rsidRDefault="0043508F" w:rsidP="0043508F">
      <w:pPr>
        <w:spacing w:line="240" w:lineRule="auto"/>
        <w:jc w:val="both"/>
        <w:rPr>
          <w:rFonts w:asciiTheme="minorHAnsi" w:hAnsiTheme="minorHAnsi" w:cstheme="minorHAnsi"/>
          <w:b/>
          <w:sz w:val="24"/>
          <w:szCs w:val="24"/>
        </w:rPr>
      </w:pPr>
      <w:r w:rsidRPr="00C813EA">
        <w:rPr>
          <w:rFonts w:asciiTheme="minorHAnsi" w:hAnsiTheme="minorHAnsi" w:cstheme="minorHAnsi"/>
          <w:b/>
          <w:sz w:val="24"/>
          <w:szCs w:val="24"/>
        </w:rPr>
        <w:t>Zamawiający:</w:t>
      </w:r>
    </w:p>
    <w:p w:rsidR="0043508F" w:rsidRPr="00C813EA" w:rsidRDefault="0043508F" w:rsidP="0043508F">
      <w:pPr>
        <w:spacing w:line="240" w:lineRule="auto"/>
        <w:jc w:val="both"/>
        <w:rPr>
          <w:rFonts w:asciiTheme="minorHAnsi" w:hAnsiTheme="minorHAnsi" w:cstheme="minorHAnsi"/>
          <w:b/>
          <w:sz w:val="24"/>
          <w:szCs w:val="24"/>
        </w:rPr>
      </w:pPr>
      <w:r w:rsidRPr="00C813EA">
        <w:rPr>
          <w:rFonts w:asciiTheme="minorHAnsi" w:hAnsiTheme="minorHAnsi" w:cstheme="minorHAnsi"/>
          <w:b/>
          <w:sz w:val="24"/>
          <w:szCs w:val="24"/>
        </w:rPr>
        <w:t>Sieć Badawcza Łukasiewicz</w:t>
      </w:r>
    </w:p>
    <w:p w:rsidR="0043508F" w:rsidRPr="00C813EA" w:rsidRDefault="0043508F" w:rsidP="0043508F">
      <w:pPr>
        <w:spacing w:line="240" w:lineRule="auto"/>
        <w:jc w:val="both"/>
        <w:rPr>
          <w:rFonts w:asciiTheme="minorHAnsi" w:hAnsiTheme="minorHAnsi" w:cstheme="minorHAnsi"/>
          <w:b/>
          <w:sz w:val="24"/>
          <w:szCs w:val="24"/>
        </w:rPr>
      </w:pPr>
      <w:r w:rsidRPr="00C813EA">
        <w:rPr>
          <w:rFonts w:asciiTheme="minorHAnsi" w:hAnsiTheme="minorHAnsi" w:cstheme="minorHAnsi"/>
          <w:b/>
          <w:sz w:val="24"/>
          <w:szCs w:val="24"/>
        </w:rPr>
        <w:t>Instytut Metali Nieżelaznych Oddział w Poznaniu</w:t>
      </w:r>
    </w:p>
    <w:p w:rsidR="0043508F" w:rsidRPr="00C813EA" w:rsidRDefault="0043508F" w:rsidP="0043508F">
      <w:pPr>
        <w:spacing w:line="240" w:lineRule="auto"/>
        <w:jc w:val="both"/>
        <w:rPr>
          <w:rFonts w:asciiTheme="minorHAnsi" w:hAnsiTheme="minorHAnsi" w:cstheme="minorHAnsi"/>
          <w:b/>
          <w:sz w:val="24"/>
          <w:szCs w:val="24"/>
        </w:rPr>
      </w:pPr>
      <w:r w:rsidRPr="00C813EA">
        <w:rPr>
          <w:rFonts w:asciiTheme="minorHAnsi" w:hAnsiTheme="minorHAnsi" w:cstheme="minorHAnsi"/>
          <w:b/>
          <w:sz w:val="24"/>
          <w:szCs w:val="24"/>
        </w:rPr>
        <w:t xml:space="preserve">ul. Forteczna 12, 61-362 Poznań, </w:t>
      </w:r>
    </w:p>
    <w:p w:rsidR="0043508F" w:rsidRPr="00C813EA" w:rsidRDefault="0043508F" w:rsidP="0043508F">
      <w:pPr>
        <w:spacing w:line="240" w:lineRule="auto"/>
        <w:jc w:val="both"/>
        <w:rPr>
          <w:rFonts w:asciiTheme="minorHAnsi" w:hAnsiTheme="minorHAnsi" w:cstheme="minorHAnsi"/>
          <w:sz w:val="24"/>
          <w:szCs w:val="24"/>
        </w:rPr>
      </w:pPr>
    </w:p>
    <w:p w:rsidR="0043508F" w:rsidRDefault="0043508F" w:rsidP="0043508F">
      <w:pPr>
        <w:spacing w:line="240" w:lineRule="auto"/>
        <w:ind w:left="3540" w:firstLine="708"/>
        <w:jc w:val="both"/>
        <w:rPr>
          <w:rFonts w:asciiTheme="minorHAnsi" w:hAnsiTheme="minorHAnsi" w:cstheme="minorHAnsi"/>
          <w:b/>
          <w:color w:val="000000" w:themeColor="text1"/>
          <w:sz w:val="24"/>
          <w:szCs w:val="24"/>
        </w:rPr>
      </w:pPr>
    </w:p>
    <w:p w:rsidR="0043508F" w:rsidRDefault="0043508F" w:rsidP="0043508F">
      <w:pPr>
        <w:spacing w:line="240" w:lineRule="auto"/>
        <w:ind w:left="3540" w:firstLine="708"/>
        <w:jc w:val="both"/>
        <w:rPr>
          <w:rFonts w:asciiTheme="minorHAnsi" w:hAnsiTheme="minorHAnsi" w:cstheme="minorHAnsi"/>
          <w:b/>
          <w:color w:val="000000" w:themeColor="text1"/>
          <w:sz w:val="24"/>
          <w:szCs w:val="24"/>
        </w:rPr>
      </w:pPr>
    </w:p>
    <w:p w:rsidR="00E74CF1" w:rsidRDefault="00E74CF1" w:rsidP="0043508F">
      <w:pPr>
        <w:spacing w:line="240" w:lineRule="auto"/>
        <w:ind w:left="3540" w:firstLine="708"/>
        <w:jc w:val="both"/>
        <w:rPr>
          <w:rFonts w:asciiTheme="minorHAnsi" w:hAnsiTheme="minorHAnsi" w:cstheme="minorHAnsi"/>
          <w:b/>
          <w:color w:val="000000" w:themeColor="text1"/>
          <w:sz w:val="24"/>
          <w:szCs w:val="24"/>
        </w:rPr>
      </w:pPr>
    </w:p>
    <w:p w:rsidR="0043508F" w:rsidRPr="00C813EA" w:rsidRDefault="0043508F" w:rsidP="0043508F">
      <w:pPr>
        <w:spacing w:line="240" w:lineRule="auto"/>
        <w:ind w:left="3540" w:firstLine="708"/>
        <w:jc w:val="both"/>
        <w:rPr>
          <w:rFonts w:asciiTheme="minorHAnsi" w:hAnsiTheme="minorHAnsi" w:cstheme="minorHAnsi"/>
          <w:b/>
          <w:color w:val="000000" w:themeColor="text1"/>
          <w:sz w:val="24"/>
          <w:szCs w:val="24"/>
        </w:rPr>
      </w:pPr>
      <w:r w:rsidRPr="00C813EA">
        <w:rPr>
          <w:rFonts w:asciiTheme="minorHAnsi" w:hAnsiTheme="minorHAnsi" w:cstheme="minorHAnsi"/>
          <w:b/>
          <w:color w:val="000000" w:themeColor="text1"/>
          <w:sz w:val="24"/>
          <w:szCs w:val="24"/>
        </w:rPr>
        <w:t>Wykonawcy biorący udział w postępowaniu</w:t>
      </w:r>
    </w:p>
    <w:p w:rsidR="0043508F" w:rsidRPr="00C813EA" w:rsidRDefault="0043508F" w:rsidP="0043508F">
      <w:pPr>
        <w:spacing w:line="240" w:lineRule="auto"/>
        <w:jc w:val="both"/>
        <w:rPr>
          <w:rFonts w:asciiTheme="minorHAnsi" w:hAnsiTheme="minorHAnsi" w:cstheme="minorHAnsi"/>
          <w:i/>
          <w:sz w:val="24"/>
          <w:szCs w:val="24"/>
        </w:rPr>
      </w:pPr>
    </w:p>
    <w:p w:rsidR="0043508F" w:rsidRDefault="0043508F" w:rsidP="0043508F">
      <w:pPr>
        <w:spacing w:line="240" w:lineRule="auto"/>
        <w:contextualSpacing/>
        <w:jc w:val="center"/>
        <w:rPr>
          <w:rFonts w:asciiTheme="minorHAnsi" w:hAnsiTheme="minorHAnsi" w:cstheme="minorHAnsi"/>
          <w:sz w:val="24"/>
          <w:szCs w:val="24"/>
        </w:rPr>
      </w:pPr>
    </w:p>
    <w:p w:rsidR="0043508F" w:rsidRDefault="0043508F" w:rsidP="0043508F">
      <w:pPr>
        <w:spacing w:line="240" w:lineRule="auto"/>
        <w:contextualSpacing/>
        <w:jc w:val="center"/>
        <w:rPr>
          <w:rFonts w:asciiTheme="minorHAnsi" w:hAnsiTheme="minorHAnsi" w:cstheme="minorHAnsi"/>
          <w:sz w:val="24"/>
          <w:szCs w:val="24"/>
        </w:rPr>
      </w:pPr>
    </w:p>
    <w:p w:rsidR="00EB57B8" w:rsidRPr="00C813EA" w:rsidRDefault="0043508F" w:rsidP="00EB57B8">
      <w:pPr>
        <w:spacing w:line="240" w:lineRule="auto"/>
        <w:contextualSpacing/>
        <w:jc w:val="center"/>
        <w:rPr>
          <w:rFonts w:asciiTheme="minorHAnsi" w:hAnsiTheme="minorHAnsi" w:cstheme="minorHAnsi"/>
          <w:sz w:val="24"/>
          <w:szCs w:val="24"/>
        </w:rPr>
      </w:pPr>
      <w:r w:rsidRPr="00C813EA">
        <w:rPr>
          <w:rFonts w:asciiTheme="minorHAnsi" w:hAnsiTheme="minorHAnsi" w:cstheme="minorHAnsi"/>
          <w:sz w:val="24"/>
          <w:szCs w:val="24"/>
        </w:rPr>
        <w:t xml:space="preserve">Dotyczy postępowania prowadzonego w trybie przetargu nieograniczonego na </w:t>
      </w:r>
      <w:r w:rsidR="0089511C" w:rsidRPr="0089511C">
        <w:rPr>
          <w:rFonts w:asciiTheme="minorHAnsi" w:hAnsiTheme="minorHAnsi" w:cstheme="minorHAnsi"/>
          <w:sz w:val="24"/>
          <w:szCs w:val="24"/>
        </w:rPr>
        <w:t>świadczenie całodobowo usług ochrony osób i mienia oraz fizycznego zabezpieczenia obszarów i urządzeń Sieci Badawczej Łukasiewicz - Instytut Metali Nieżelaznych Oddział w Poznaniu Centralne Laboratorium Akumulatorów i Ogniw przez  pracowników z Koncesjonowanej Agencji Ochrony posiadającej status SUFO</w:t>
      </w:r>
    </w:p>
    <w:p w:rsidR="0043508F" w:rsidRPr="00D4444A" w:rsidRDefault="0089511C" w:rsidP="0043508F">
      <w:pPr>
        <w:contextualSpacing/>
        <w:jc w:val="center"/>
        <w:rPr>
          <w:rFonts w:asciiTheme="minorHAnsi" w:hAnsiTheme="minorHAnsi" w:cstheme="minorHAnsi"/>
          <w:b/>
          <w:sz w:val="24"/>
          <w:szCs w:val="24"/>
        </w:rPr>
      </w:pPr>
      <w:r>
        <w:rPr>
          <w:rFonts w:asciiTheme="minorHAnsi" w:hAnsiTheme="minorHAnsi" w:cstheme="minorHAnsi"/>
          <w:b/>
          <w:sz w:val="24"/>
          <w:szCs w:val="24"/>
        </w:rPr>
        <w:t>sprawa nr 8</w:t>
      </w:r>
      <w:r w:rsidR="0043508F" w:rsidRPr="00C813EA">
        <w:rPr>
          <w:rFonts w:asciiTheme="minorHAnsi" w:hAnsiTheme="minorHAnsi" w:cstheme="minorHAnsi"/>
          <w:b/>
          <w:sz w:val="24"/>
          <w:szCs w:val="24"/>
        </w:rPr>
        <w:t>/PN/2020</w:t>
      </w:r>
    </w:p>
    <w:p w:rsidR="0043508F" w:rsidRDefault="0043508F" w:rsidP="0043508F">
      <w:pPr>
        <w:spacing w:before="240"/>
        <w:jc w:val="center"/>
        <w:rPr>
          <w:rFonts w:asciiTheme="minorHAnsi" w:hAnsiTheme="minorHAnsi" w:cstheme="minorHAnsi"/>
          <w:b/>
          <w:sz w:val="24"/>
          <w:szCs w:val="24"/>
        </w:rPr>
      </w:pPr>
    </w:p>
    <w:p w:rsidR="003C1D10" w:rsidRPr="003C1D10" w:rsidRDefault="003C1D10" w:rsidP="003C1D10">
      <w:pPr>
        <w:spacing w:before="240"/>
        <w:jc w:val="center"/>
        <w:rPr>
          <w:rFonts w:asciiTheme="minorHAnsi" w:hAnsiTheme="minorHAnsi" w:cstheme="minorHAnsi"/>
          <w:b/>
          <w:sz w:val="24"/>
          <w:szCs w:val="24"/>
        </w:rPr>
      </w:pPr>
      <w:r w:rsidRPr="003C1D10">
        <w:rPr>
          <w:rFonts w:asciiTheme="minorHAnsi" w:hAnsiTheme="minorHAnsi" w:cstheme="minorHAnsi"/>
          <w:b/>
          <w:sz w:val="24"/>
          <w:szCs w:val="24"/>
        </w:rPr>
        <w:t>Wyjaśnienie treści SIWZ oraz modyfikacja treści SIWZ.</w:t>
      </w:r>
    </w:p>
    <w:p w:rsidR="003C1D10" w:rsidRDefault="003C1D10" w:rsidP="003C1D10">
      <w:pPr>
        <w:spacing w:before="240"/>
        <w:jc w:val="center"/>
        <w:rPr>
          <w:rFonts w:asciiTheme="minorHAnsi" w:hAnsiTheme="minorHAnsi" w:cstheme="minorHAnsi"/>
          <w:b/>
        </w:rPr>
      </w:pPr>
    </w:p>
    <w:p w:rsidR="00CE1E5B" w:rsidRPr="00D4444A" w:rsidRDefault="00CE1E5B" w:rsidP="00CE1E5B">
      <w:pPr>
        <w:spacing w:line="240" w:lineRule="auto"/>
        <w:jc w:val="both"/>
        <w:rPr>
          <w:rFonts w:asciiTheme="minorHAnsi" w:hAnsiTheme="minorHAnsi" w:cstheme="minorHAnsi"/>
          <w:color w:val="000000" w:themeColor="text1"/>
          <w:sz w:val="24"/>
          <w:szCs w:val="24"/>
        </w:rPr>
      </w:pPr>
      <w:r w:rsidRPr="00D0084A">
        <w:rPr>
          <w:rFonts w:asciiTheme="minorHAnsi" w:hAnsiTheme="minorHAnsi" w:cstheme="minorHAnsi"/>
          <w:sz w:val="24"/>
          <w:szCs w:val="24"/>
        </w:rPr>
        <w:t xml:space="preserve">Zamawiający </w:t>
      </w:r>
      <w:r>
        <w:rPr>
          <w:rFonts w:asciiTheme="minorHAnsi" w:hAnsiTheme="minorHAnsi" w:cstheme="minorHAnsi"/>
          <w:sz w:val="24"/>
          <w:szCs w:val="24"/>
        </w:rPr>
        <w:t>na podstawie art. 38 ust. 1, 2 oraz</w:t>
      </w:r>
      <w:r w:rsidRPr="00D0084A">
        <w:rPr>
          <w:rFonts w:asciiTheme="minorHAnsi" w:hAnsiTheme="minorHAnsi" w:cstheme="minorHAnsi"/>
          <w:sz w:val="24"/>
          <w:szCs w:val="24"/>
        </w:rPr>
        <w:t xml:space="preserve"> 4 ustawy z dnia 29 stycznia 2004 r. Prawo zamówień publicznych (tj. Dz.U. z 2019 r. poz. 1843), przekazuje treści zapytania wraz </w:t>
      </w:r>
      <w:r>
        <w:rPr>
          <w:rFonts w:asciiTheme="minorHAnsi" w:hAnsiTheme="minorHAnsi" w:cstheme="minorHAnsi"/>
          <w:sz w:val="24"/>
          <w:szCs w:val="24"/>
        </w:rPr>
        <w:br/>
      </w:r>
      <w:r w:rsidRPr="00D0084A">
        <w:rPr>
          <w:rFonts w:asciiTheme="minorHAnsi" w:hAnsiTheme="minorHAnsi" w:cstheme="minorHAnsi"/>
          <w:sz w:val="24"/>
          <w:szCs w:val="24"/>
        </w:rPr>
        <w:t xml:space="preserve">z </w:t>
      </w:r>
      <w:r w:rsidRPr="00D0084A">
        <w:rPr>
          <w:rFonts w:asciiTheme="minorHAnsi" w:hAnsiTheme="minorHAnsi" w:cstheme="minorHAnsi"/>
          <w:color w:val="000000" w:themeColor="text1"/>
          <w:sz w:val="24"/>
          <w:szCs w:val="24"/>
        </w:rPr>
        <w:t xml:space="preserve">wyjaśnieniami </w:t>
      </w:r>
      <w:r w:rsidRPr="00D4444A">
        <w:rPr>
          <w:rFonts w:asciiTheme="minorHAnsi" w:hAnsiTheme="minorHAnsi" w:cstheme="minorHAnsi"/>
          <w:color w:val="000000" w:themeColor="text1"/>
          <w:sz w:val="24"/>
          <w:szCs w:val="24"/>
        </w:rPr>
        <w:t xml:space="preserve">oraz modyfikacją treści SIWZ: </w:t>
      </w:r>
    </w:p>
    <w:p w:rsidR="00CE1E5B" w:rsidRPr="00CE1E5B" w:rsidRDefault="00CE1E5B" w:rsidP="00CE1E5B">
      <w:pPr>
        <w:spacing w:line="240" w:lineRule="auto"/>
        <w:jc w:val="both"/>
        <w:rPr>
          <w:rFonts w:asciiTheme="minorHAnsi" w:hAnsiTheme="minorHAnsi" w:cstheme="minorHAnsi"/>
          <w:color w:val="000000" w:themeColor="text1"/>
          <w:sz w:val="24"/>
          <w:szCs w:val="24"/>
        </w:rPr>
      </w:pPr>
    </w:p>
    <w:p w:rsidR="00CE1E5B" w:rsidRPr="00D4444A" w:rsidRDefault="00CE1E5B" w:rsidP="00CE1E5B">
      <w:pPr>
        <w:spacing w:line="240" w:lineRule="auto"/>
        <w:jc w:val="both"/>
        <w:rPr>
          <w:rFonts w:asciiTheme="minorHAnsi" w:hAnsiTheme="minorHAnsi" w:cstheme="minorHAnsi"/>
          <w:b/>
          <w:color w:val="000000" w:themeColor="text1"/>
          <w:sz w:val="24"/>
          <w:szCs w:val="24"/>
        </w:rPr>
      </w:pPr>
      <w:r w:rsidRPr="00D4444A">
        <w:rPr>
          <w:rFonts w:asciiTheme="minorHAnsi" w:hAnsiTheme="minorHAnsi" w:cstheme="minorHAnsi"/>
          <w:b/>
          <w:color w:val="000000" w:themeColor="text1"/>
          <w:sz w:val="24"/>
          <w:szCs w:val="24"/>
        </w:rPr>
        <w:t>Pytanie 1:</w:t>
      </w:r>
    </w:p>
    <w:p w:rsidR="00CE1E5B" w:rsidRPr="00A67312" w:rsidRDefault="00A67312" w:rsidP="00CE1E5B">
      <w:pPr>
        <w:spacing w:line="240" w:lineRule="auto"/>
        <w:jc w:val="both"/>
        <w:rPr>
          <w:rFonts w:asciiTheme="minorHAnsi" w:hAnsiTheme="minorHAnsi" w:cstheme="minorHAnsi"/>
          <w:color w:val="000000" w:themeColor="text1"/>
          <w:sz w:val="24"/>
          <w:szCs w:val="24"/>
        </w:rPr>
      </w:pPr>
      <w:r w:rsidRPr="00A67312">
        <w:rPr>
          <w:rFonts w:asciiTheme="minorHAnsi" w:hAnsiTheme="minorHAnsi" w:cstheme="minorHAnsi"/>
          <w:color w:val="000000" w:themeColor="text1"/>
          <w:sz w:val="24"/>
          <w:szCs w:val="24"/>
        </w:rPr>
        <w:t xml:space="preserve">Zgodnie z zapisami SIWZ jednym z kryteriów oceny ofert (aż 40% wartości punktów) jest „Skrócony czas przyjazdu grupy interwencyjnej”. Niestety nagminną sytuacją jest fakt, że wiele firm oferuje minimalne czasy dojazdu w celu uzyskania jak największej ilości punktów. Zamawiający często nie weryfikując realności podanych informacji uznają zaoferowane czasy za możliwe do realizacji, podczas gdy bardzo często oferowane są one przez podmioty nie mające nawet własnych grup  i patroli interwencyjnych na obszarze będącym przedmiotem zamówienia. Co więcej, często zdarza się, że podmioty potwierdzające korzystanie z podwykonawstwa w zakresie grup interwencyjnych podają bardziej korzystne czasy interwencji, niż firmy które startują w tym samym postępowaniu a na których podwykonawstwo te pierwsze się powołują (!), co może już mieć znamiona nieuczciwej konkurencji, a więc naruszać art. 7 ustawy </w:t>
      </w:r>
      <w:proofErr w:type="spellStart"/>
      <w:r w:rsidRPr="00A67312">
        <w:rPr>
          <w:rFonts w:asciiTheme="minorHAnsi" w:hAnsiTheme="minorHAnsi" w:cstheme="minorHAnsi"/>
          <w:color w:val="000000" w:themeColor="text1"/>
          <w:sz w:val="24"/>
          <w:szCs w:val="24"/>
        </w:rPr>
        <w:t>Pzp</w:t>
      </w:r>
      <w:proofErr w:type="spellEnd"/>
      <w:r w:rsidRPr="00A67312">
        <w:rPr>
          <w:rFonts w:asciiTheme="minorHAnsi" w:hAnsiTheme="minorHAnsi" w:cstheme="minorHAnsi"/>
          <w:color w:val="000000" w:themeColor="text1"/>
          <w:sz w:val="24"/>
          <w:szCs w:val="24"/>
        </w:rPr>
        <w:t>.</w:t>
      </w:r>
    </w:p>
    <w:p w:rsidR="00CE1E5B" w:rsidRPr="00D4444A" w:rsidRDefault="00CE1E5B" w:rsidP="00CE1E5B">
      <w:pPr>
        <w:jc w:val="both"/>
        <w:rPr>
          <w:rFonts w:asciiTheme="minorHAnsi" w:hAnsiTheme="minorHAnsi" w:cstheme="minorHAnsi"/>
          <w:b/>
          <w:bCs/>
          <w:color w:val="000000" w:themeColor="text1"/>
          <w:sz w:val="24"/>
          <w:szCs w:val="24"/>
        </w:rPr>
      </w:pPr>
      <w:r w:rsidRPr="00D4444A">
        <w:rPr>
          <w:rFonts w:asciiTheme="minorHAnsi" w:hAnsiTheme="minorHAnsi" w:cstheme="minorHAnsi"/>
          <w:b/>
          <w:bCs/>
          <w:color w:val="000000" w:themeColor="text1"/>
          <w:sz w:val="24"/>
          <w:szCs w:val="24"/>
        </w:rPr>
        <w:lastRenderedPageBreak/>
        <w:t>Odpowiedź</w:t>
      </w:r>
      <w:r w:rsidR="00E74CF1">
        <w:rPr>
          <w:rFonts w:asciiTheme="minorHAnsi" w:hAnsiTheme="minorHAnsi" w:cstheme="minorHAnsi"/>
          <w:b/>
          <w:bCs/>
          <w:color w:val="000000" w:themeColor="text1"/>
          <w:sz w:val="24"/>
          <w:szCs w:val="24"/>
        </w:rPr>
        <w:t xml:space="preserve"> na pytanie 1</w:t>
      </w:r>
      <w:r w:rsidRPr="00D4444A">
        <w:rPr>
          <w:rFonts w:asciiTheme="minorHAnsi" w:hAnsiTheme="minorHAnsi" w:cstheme="minorHAnsi"/>
          <w:b/>
          <w:bCs/>
          <w:color w:val="000000" w:themeColor="text1"/>
          <w:sz w:val="24"/>
          <w:szCs w:val="24"/>
        </w:rPr>
        <w:t>:</w:t>
      </w:r>
    </w:p>
    <w:p w:rsidR="00A67312" w:rsidRPr="00A67312" w:rsidRDefault="00A67312" w:rsidP="00A67312">
      <w:pPr>
        <w:spacing w:line="240" w:lineRule="auto"/>
        <w:jc w:val="both"/>
        <w:rPr>
          <w:rFonts w:asciiTheme="minorHAnsi" w:hAnsiTheme="minorHAnsi" w:cstheme="minorHAnsi"/>
          <w:color w:val="2D2D2D"/>
          <w:sz w:val="24"/>
          <w:szCs w:val="24"/>
        </w:rPr>
      </w:pPr>
      <w:r>
        <w:rPr>
          <w:rFonts w:asciiTheme="minorHAnsi" w:hAnsiTheme="minorHAnsi" w:cstheme="minorHAnsi"/>
          <w:color w:val="2D2D2D"/>
          <w:sz w:val="24"/>
          <w:szCs w:val="24"/>
        </w:rPr>
        <w:t xml:space="preserve">Zamawiający </w:t>
      </w:r>
      <w:r w:rsidRPr="00A67312">
        <w:rPr>
          <w:rFonts w:asciiTheme="minorHAnsi" w:hAnsiTheme="minorHAnsi" w:cstheme="minorHAnsi"/>
          <w:color w:val="2D2D2D"/>
          <w:sz w:val="24"/>
          <w:szCs w:val="24"/>
        </w:rPr>
        <w:t>znajduje się w wykazie obiektów o szczególnym znaczeniu dla obronności.</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 xml:space="preserve">W związku z profilem działalności IMN Oddział w Poznaniu, </w:t>
      </w:r>
      <w:r>
        <w:rPr>
          <w:rFonts w:asciiTheme="minorHAnsi" w:hAnsiTheme="minorHAnsi" w:cstheme="minorHAnsi"/>
          <w:color w:val="2D2D2D"/>
          <w:sz w:val="24"/>
          <w:szCs w:val="24"/>
        </w:rPr>
        <w:t>Zamawiający uważa</w:t>
      </w:r>
      <w:r w:rsidRPr="00A67312">
        <w:rPr>
          <w:rFonts w:asciiTheme="minorHAnsi" w:hAnsiTheme="minorHAnsi" w:cstheme="minorHAnsi"/>
          <w:color w:val="2D2D2D"/>
          <w:sz w:val="24"/>
          <w:szCs w:val="24"/>
        </w:rPr>
        <w:t>, że czas dojazdu grupy interwencyjnej stanowi bardzo poważny czynnik w wyborze podmiotu zapewniającego ochronę naszych obiektów.</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 xml:space="preserve">Czas dojazdu grupy interwencyjnej jest okresowo przez nas sprawdzany. W związku z posiadaniem przez </w:t>
      </w:r>
      <w:r>
        <w:rPr>
          <w:rFonts w:asciiTheme="minorHAnsi" w:hAnsiTheme="minorHAnsi" w:cstheme="minorHAnsi"/>
          <w:color w:val="2D2D2D"/>
          <w:sz w:val="24"/>
          <w:szCs w:val="24"/>
        </w:rPr>
        <w:t>Zamawiającego</w:t>
      </w:r>
      <w:r w:rsidRPr="00A67312">
        <w:rPr>
          <w:rFonts w:asciiTheme="minorHAnsi" w:hAnsiTheme="minorHAnsi" w:cstheme="minorHAnsi"/>
          <w:color w:val="2D2D2D"/>
          <w:sz w:val="24"/>
          <w:szCs w:val="24"/>
        </w:rPr>
        <w:t xml:space="preserve"> świadectwa bezpieczeństwa przemysłowego podlegamy obowiązkowej kontroli ABW.</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Każda kontrola ABW uwzględnia również sprawdzenie czasu dojazdu grupy interwencyjnej.</w:t>
      </w:r>
    </w:p>
    <w:p w:rsidR="00A67312" w:rsidRPr="00CE1E5B" w:rsidRDefault="00A67312" w:rsidP="00CE1E5B">
      <w:pPr>
        <w:spacing w:line="240" w:lineRule="auto"/>
        <w:jc w:val="both"/>
        <w:rPr>
          <w:rFonts w:asciiTheme="minorHAnsi" w:hAnsiTheme="minorHAnsi" w:cstheme="minorHAnsi"/>
          <w:color w:val="000000" w:themeColor="text1"/>
          <w:sz w:val="24"/>
          <w:szCs w:val="24"/>
        </w:rPr>
      </w:pPr>
    </w:p>
    <w:p w:rsidR="00CE1E5B" w:rsidRDefault="00CE1E5B" w:rsidP="00CE1E5B">
      <w:pPr>
        <w:spacing w:line="240" w:lineRule="auto"/>
        <w:jc w:val="both"/>
        <w:rPr>
          <w:rFonts w:asciiTheme="minorHAnsi" w:hAnsiTheme="minorHAnsi" w:cstheme="minorHAnsi"/>
          <w:b/>
          <w:color w:val="000000" w:themeColor="text1"/>
          <w:sz w:val="24"/>
          <w:szCs w:val="24"/>
        </w:rPr>
      </w:pPr>
    </w:p>
    <w:p w:rsidR="00CE1E5B" w:rsidRDefault="00CE1E5B" w:rsidP="00CE1E5B">
      <w:pPr>
        <w:spacing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Pytanie 2</w:t>
      </w:r>
      <w:r w:rsidRPr="00D4444A">
        <w:rPr>
          <w:rFonts w:asciiTheme="minorHAnsi" w:hAnsiTheme="minorHAnsi" w:cstheme="minorHAnsi"/>
          <w:b/>
          <w:color w:val="000000" w:themeColor="text1"/>
          <w:sz w:val="24"/>
          <w:szCs w:val="24"/>
        </w:rPr>
        <w:t>:</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Proszę o informację, jak będą realizowane obowiązki stron w przypadku wystąpienia tzw.</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 xml:space="preserve">„siły wyższej”. Jednocześnie,  w  związku  z  zaistniałą  sytuacją  zagrożenia  pandemią  </w:t>
      </w:r>
      <w:proofErr w:type="spellStart"/>
      <w:r w:rsidRPr="00A67312">
        <w:rPr>
          <w:rFonts w:asciiTheme="minorHAnsi" w:hAnsiTheme="minorHAnsi" w:cstheme="minorHAnsi"/>
          <w:color w:val="2D2D2D"/>
          <w:sz w:val="24"/>
          <w:szCs w:val="24"/>
        </w:rPr>
        <w:t>koronawirusa</w:t>
      </w:r>
      <w:proofErr w:type="spellEnd"/>
      <w:r w:rsidRPr="00A67312">
        <w:rPr>
          <w:rFonts w:asciiTheme="minorHAnsi" w:hAnsiTheme="minorHAnsi" w:cstheme="minorHAnsi"/>
          <w:color w:val="2D2D2D"/>
          <w:sz w:val="24"/>
          <w:szCs w:val="24"/>
        </w:rPr>
        <w:t>,</w:t>
      </w:r>
      <w:r>
        <w:rPr>
          <w:rFonts w:asciiTheme="minorHAnsi" w:hAnsiTheme="minorHAnsi" w:cstheme="minorHAnsi"/>
          <w:color w:val="2D2D2D"/>
          <w:sz w:val="24"/>
          <w:szCs w:val="24"/>
        </w:rPr>
        <w:t xml:space="preserve"> </w:t>
      </w:r>
      <w:r w:rsidRPr="00A67312">
        <w:rPr>
          <w:rFonts w:asciiTheme="minorHAnsi" w:hAnsiTheme="minorHAnsi" w:cstheme="minorHAnsi"/>
          <w:color w:val="2D2D2D"/>
          <w:sz w:val="24"/>
          <w:szCs w:val="24"/>
        </w:rPr>
        <w:t>wnoszę o  wprowadzenie  do  wzorca  umowy  postanowień  dotyczących  wystąpienia  siły  wyższej.  Poniżej przykładowe  zapisy,  które  zamawiający –</w:t>
      </w:r>
      <w:r>
        <w:rPr>
          <w:rFonts w:asciiTheme="minorHAnsi" w:hAnsiTheme="minorHAnsi" w:cstheme="minorHAnsi"/>
          <w:color w:val="2D2D2D"/>
          <w:sz w:val="24"/>
          <w:szCs w:val="24"/>
        </w:rPr>
        <w:t xml:space="preserve"> </w:t>
      </w:r>
      <w:r w:rsidRPr="00A67312">
        <w:rPr>
          <w:rFonts w:asciiTheme="minorHAnsi" w:hAnsiTheme="minorHAnsi" w:cstheme="minorHAnsi"/>
          <w:color w:val="2D2D2D"/>
          <w:sz w:val="24"/>
          <w:szCs w:val="24"/>
        </w:rPr>
        <w:t>wzorem   innych   zamawiających  publicznych -</w:t>
      </w:r>
      <w:r>
        <w:rPr>
          <w:rFonts w:asciiTheme="minorHAnsi" w:hAnsiTheme="minorHAnsi" w:cstheme="minorHAnsi"/>
          <w:color w:val="2D2D2D"/>
          <w:sz w:val="24"/>
          <w:szCs w:val="24"/>
        </w:rPr>
        <w:t xml:space="preserve"> </w:t>
      </w:r>
      <w:r w:rsidRPr="00A67312">
        <w:rPr>
          <w:rFonts w:asciiTheme="minorHAnsi" w:hAnsiTheme="minorHAnsi" w:cstheme="minorHAnsi"/>
          <w:color w:val="2D2D2D"/>
          <w:sz w:val="24"/>
          <w:szCs w:val="24"/>
        </w:rPr>
        <w:t>mógłby wprowadzić do wzorca umowy:</w:t>
      </w:r>
    </w:p>
    <w:p w:rsidR="00A67312" w:rsidRDefault="00A67312" w:rsidP="00A67312">
      <w:pPr>
        <w:spacing w:line="240" w:lineRule="auto"/>
        <w:jc w:val="both"/>
        <w:rPr>
          <w:rFonts w:asciiTheme="minorHAnsi" w:hAnsiTheme="minorHAnsi" w:cstheme="minorHAnsi"/>
          <w:color w:val="2D2D2D"/>
          <w:sz w:val="24"/>
          <w:szCs w:val="24"/>
        </w:rPr>
      </w:pP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SIŁA WYŻSZA</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1. Na czas działania Siły Wyższej obowiązki Strony, która nie jest w stanie wykonać danego obowiązku ze względu na działanie Siły Wyższej, ulegają zawieszeniu.</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2. Strona Umowy, która opóźnia się ze swoim świadczeniem wynikającym z Umowy ze względu na działanie Siły Wyższej nie jest narażona na konsekwencję finansowe (w tym odsetki, kary albo inne konsekwencje finansowe) lub odstąpienie od Umowy przez drugą Stronę z powodu niedopełnienia obowiązków Umownych.</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3. Dla potrzeb Umowy,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które uniemożliwia wykonywanie Przedmiotu Umowy.</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4. 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w:t>
      </w:r>
      <w:r>
        <w:rPr>
          <w:rFonts w:asciiTheme="minorHAnsi" w:hAnsiTheme="minorHAnsi" w:cstheme="minorHAnsi"/>
          <w:color w:val="2D2D2D"/>
          <w:sz w:val="24"/>
          <w:szCs w:val="24"/>
        </w:rPr>
        <w:t xml:space="preserve"> </w:t>
      </w:r>
      <w:r w:rsidRPr="00A67312">
        <w:rPr>
          <w:rFonts w:asciiTheme="minorHAnsi" w:hAnsiTheme="minorHAnsi" w:cstheme="minorHAnsi"/>
          <w:color w:val="2D2D2D"/>
          <w:sz w:val="24"/>
          <w:szCs w:val="24"/>
        </w:rPr>
        <w:t>w jakim jest to praktycznie uzasadnione, jak również musi podjąć wszystkie alternatywne działania zmierzające do wykonania Umowy, których podjęcia nie wstrzymuje zdarzenie Siły Wyższej.</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5. W przypadku ustania Siły Wyższej, Strony niezwłocznie przystąpią do realizacji swych obowiązków wynikających z Umowy.</w:t>
      </w:r>
    </w:p>
    <w:p w:rsidR="00A67312" w:rsidRPr="00A67312" w:rsidRDefault="00A67312" w:rsidP="00CE1E5B">
      <w:pPr>
        <w:spacing w:line="240" w:lineRule="auto"/>
        <w:jc w:val="both"/>
        <w:rPr>
          <w:rFonts w:asciiTheme="minorHAnsi" w:hAnsiTheme="minorHAnsi" w:cstheme="minorHAnsi"/>
          <w:color w:val="2D2D2D"/>
          <w:sz w:val="24"/>
          <w:szCs w:val="24"/>
        </w:rPr>
      </w:pPr>
    </w:p>
    <w:p w:rsidR="00CE1E5B" w:rsidRDefault="00CE1E5B" w:rsidP="00CE1E5B">
      <w:pPr>
        <w:jc w:val="both"/>
        <w:rPr>
          <w:rFonts w:asciiTheme="minorHAnsi" w:hAnsiTheme="minorHAnsi" w:cstheme="minorHAnsi"/>
          <w:b/>
          <w:bCs/>
          <w:color w:val="000000" w:themeColor="text1"/>
          <w:sz w:val="24"/>
          <w:szCs w:val="24"/>
        </w:rPr>
      </w:pPr>
    </w:p>
    <w:p w:rsidR="00E74CF1" w:rsidRDefault="00E74CF1" w:rsidP="00CE1E5B">
      <w:pPr>
        <w:jc w:val="both"/>
        <w:rPr>
          <w:rFonts w:asciiTheme="minorHAnsi" w:hAnsiTheme="minorHAnsi" w:cstheme="minorHAnsi"/>
          <w:b/>
          <w:bCs/>
          <w:color w:val="000000" w:themeColor="text1"/>
          <w:sz w:val="24"/>
          <w:szCs w:val="24"/>
        </w:rPr>
      </w:pPr>
    </w:p>
    <w:p w:rsidR="00CE1E5B" w:rsidRDefault="00CE1E5B" w:rsidP="00CE1E5B">
      <w:pPr>
        <w:jc w:val="both"/>
        <w:rPr>
          <w:rFonts w:asciiTheme="minorHAnsi" w:hAnsiTheme="minorHAnsi" w:cstheme="minorHAnsi"/>
          <w:b/>
          <w:bCs/>
          <w:color w:val="000000" w:themeColor="text1"/>
          <w:sz w:val="24"/>
          <w:szCs w:val="24"/>
        </w:rPr>
      </w:pPr>
      <w:r w:rsidRPr="00D4444A">
        <w:rPr>
          <w:rFonts w:asciiTheme="minorHAnsi" w:hAnsiTheme="minorHAnsi" w:cstheme="minorHAnsi"/>
          <w:b/>
          <w:bCs/>
          <w:color w:val="000000" w:themeColor="text1"/>
          <w:sz w:val="24"/>
          <w:szCs w:val="24"/>
        </w:rPr>
        <w:lastRenderedPageBreak/>
        <w:t>Odpowiedź</w:t>
      </w:r>
      <w:r w:rsidR="00E74CF1">
        <w:rPr>
          <w:rFonts w:asciiTheme="minorHAnsi" w:hAnsiTheme="minorHAnsi" w:cstheme="minorHAnsi"/>
          <w:b/>
          <w:bCs/>
          <w:color w:val="000000" w:themeColor="text1"/>
          <w:sz w:val="24"/>
          <w:szCs w:val="24"/>
        </w:rPr>
        <w:t xml:space="preserve"> na pytanie 2</w:t>
      </w:r>
      <w:r w:rsidRPr="00D4444A">
        <w:rPr>
          <w:rFonts w:asciiTheme="minorHAnsi" w:hAnsiTheme="minorHAnsi" w:cstheme="minorHAnsi"/>
          <w:b/>
          <w:bCs/>
          <w:color w:val="000000" w:themeColor="text1"/>
          <w:sz w:val="24"/>
          <w:szCs w:val="24"/>
        </w:rPr>
        <w:t>:</w:t>
      </w:r>
    </w:p>
    <w:p w:rsidR="00A67312" w:rsidRPr="00A67312" w:rsidRDefault="00A67312" w:rsidP="00A67312">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Zamawiający</w:t>
      </w:r>
      <w:r w:rsidRPr="00A67312">
        <w:rPr>
          <w:rFonts w:asciiTheme="minorHAnsi" w:hAnsiTheme="minorHAnsi" w:cstheme="minorHAnsi"/>
          <w:color w:val="000000" w:themeColor="text1"/>
          <w:sz w:val="24"/>
          <w:szCs w:val="24"/>
        </w:rPr>
        <w:t xml:space="preserve"> znajduje się w wykazie obiektów o szczególnym znaczeniu dla obronności. W związku z tym bez względu na sytuacje obiekty muszą być całodobowo chronione.</w:t>
      </w:r>
    </w:p>
    <w:p w:rsidR="00E74CF1" w:rsidRDefault="00E74CF1" w:rsidP="00CE1E5B">
      <w:pPr>
        <w:spacing w:line="240" w:lineRule="auto"/>
        <w:jc w:val="both"/>
        <w:rPr>
          <w:rFonts w:asciiTheme="minorHAnsi" w:hAnsiTheme="minorHAnsi" w:cstheme="minorHAnsi"/>
          <w:b/>
          <w:color w:val="000000" w:themeColor="text1"/>
          <w:sz w:val="24"/>
          <w:szCs w:val="24"/>
        </w:rPr>
      </w:pPr>
    </w:p>
    <w:p w:rsidR="00CE1E5B" w:rsidRPr="00A67312" w:rsidRDefault="00CE1E5B" w:rsidP="00CE1E5B">
      <w:pPr>
        <w:spacing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Pytanie 3</w:t>
      </w:r>
      <w:r w:rsidRPr="00D4444A">
        <w:rPr>
          <w:rFonts w:asciiTheme="minorHAnsi" w:hAnsiTheme="minorHAnsi" w:cstheme="minorHAnsi"/>
          <w:b/>
          <w:color w:val="000000" w:themeColor="text1"/>
          <w:sz w:val="24"/>
          <w:szCs w:val="24"/>
        </w:rPr>
        <w:t>:</w:t>
      </w:r>
    </w:p>
    <w:p w:rsidR="00A67312" w:rsidRPr="00A67312" w:rsidRDefault="00A67312" w:rsidP="00A67312">
      <w:pPr>
        <w:spacing w:line="240" w:lineRule="auto"/>
        <w:jc w:val="both"/>
        <w:rPr>
          <w:rFonts w:asciiTheme="minorHAnsi" w:hAnsiTheme="minorHAnsi" w:cstheme="minorHAnsi"/>
          <w:color w:val="2D2D2D"/>
          <w:sz w:val="24"/>
          <w:szCs w:val="24"/>
        </w:rPr>
      </w:pPr>
      <w:r w:rsidRPr="00A67312">
        <w:rPr>
          <w:rFonts w:asciiTheme="minorHAnsi" w:hAnsiTheme="minorHAnsi" w:cstheme="minorHAnsi"/>
          <w:color w:val="2D2D2D"/>
          <w:sz w:val="24"/>
          <w:szCs w:val="24"/>
        </w:rPr>
        <w:t>Czy zamawiający dopuszcza realizację usługi przez osoby posiadające orzeczenie o niepełnosprawności –</w:t>
      </w:r>
      <w:r>
        <w:rPr>
          <w:rFonts w:asciiTheme="minorHAnsi" w:hAnsiTheme="minorHAnsi" w:cstheme="minorHAnsi"/>
          <w:color w:val="2D2D2D"/>
          <w:sz w:val="24"/>
          <w:szCs w:val="24"/>
        </w:rPr>
        <w:t xml:space="preserve"> </w:t>
      </w:r>
      <w:r w:rsidRPr="00A67312">
        <w:rPr>
          <w:rFonts w:asciiTheme="minorHAnsi" w:hAnsiTheme="minorHAnsi" w:cstheme="minorHAnsi"/>
          <w:color w:val="2D2D2D"/>
          <w:sz w:val="24"/>
          <w:szCs w:val="24"/>
        </w:rPr>
        <w:t xml:space="preserve">zgodnie z ustawą z dnia 27 sierpnia 1997 r. o rehabilitacji zawodowej i społecznej oraz zatrudnianiu osób niepełnosprawnych  (Dz.  U.  z  2011  r.  Nr  127,  poz.  721,  z  </w:t>
      </w:r>
      <w:proofErr w:type="spellStart"/>
      <w:r w:rsidRPr="00A67312">
        <w:rPr>
          <w:rFonts w:asciiTheme="minorHAnsi" w:hAnsiTheme="minorHAnsi" w:cstheme="minorHAnsi"/>
          <w:color w:val="2D2D2D"/>
          <w:sz w:val="24"/>
          <w:szCs w:val="24"/>
        </w:rPr>
        <w:t>późn</w:t>
      </w:r>
      <w:proofErr w:type="spellEnd"/>
      <w:r w:rsidRPr="00A67312">
        <w:rPr>
          <w:rFonts w:asciiTheme="minorHAnsi" w:hAnsiTheme="minorHAnsi" w:cstheme="minorHAnsi"/>
          <w:color w:val="2D2D2D"/>
          <w:sz w:val="24"/>
          <w:szCs w:val="24"/>
        </w:rPr>
        <w:t>.  zm.),  a  jeśli  tak,  to  na  jakich stanowiskach/posterunkach?</w:t>
      </w:r>
    </w:p>
    <w:p w:rsidR="00CE1E5B" w:rsidRDefault="00CE1E5B" w:rsidP="00CE1E5B">
      <w:pPr>
        <w:jc w:val="both"/>
        <w:rPr>
          <w:rFonts w:asciiTheme="minorHAnsi" w:hAnsiTheme="minorHAnsi" w:cstheme="minorHAnsi"/>
          <w:b/>
          <w:bCs/>
          <w:color w:val="000000" w:themeColor="text1"/>
          <w:sz w:val="24"/>
          <w:szCs w:val="24"/>
        </w:rPr>
      </w:pPr>
    </w:p>
    <w:p w:rsidR="00CE1E5B" w:rsidRDefault="00CE1E5B" w:rsidP="00CE1E5B">
      <w:pPr>
        <w:jc w:val="both"/>
        <w:rPr>
          <w:rFonts w:asciiTheme="minorHAnsi" w:hAnsiTheme="minorHAnsi" w:cstheme="minorHAnsi"/>
          <w:b/>
          <w:bCs/>
          <w:color w:val="000000" w:themeColor="text1"/>
          <w:sz w:val="24"/>
          <w:szCs w:val="24"/>
        </w:rPr>
      </w:pPr>
      <w:r w:rsidRPr="00D4444A">
        <w:rPr>
          <w:rFonts w:asciiTheme="minorHAnsi" w:hAnsiTheme="minorHAnsi" w:cstheme="minorHAnsi"/>
          <w:b/>
          <w:bCs/>
          <w:color w:val="000000" w:themeColor="text1"/>
          <w:sz w:val="24"/>
          <w:szCs w:val="24"/>
        </w:rPr>
        <w:t>Odpowiedź</w:t>
      </w:r>
      <w:r w:rsidR="00E74CF1">
        <w:rPr>
          <w:rFonts w:asciiTheme="minorHAnsi" w:hAnsiTheme="minorHAnsi" w:cstheme="minorHAnsi"/>
          <w:b/>
          <w:bCs/>
          <w:color w:val="000000" w:themeColor="text1"/>
          <w:sz w:val="24"/>
          <w:szCs w:val="24"/>
        </w:rPr>
        <w:t xml:space="preserve"> na pytanie</w:t>
      </w:r>
      <w:r w:rsidR="00CD0E12">
        <w:rPr>
          <w:rFonts w:asciiTheme="minorHAnsi" w:hAnsiTheme="minorHAnsi" w:cstheme="minorHAnsi"/>
          <w:b/>
          <w:bCs/>
          <w:color w:val="000000" w:themeColor="text1"/>
          <w:sz w:val="24"/>
          <w:szCs w:val="24"/>
        </w:rPr>
        <w:t xml:space="preserve"> </w:t>
      </w:r>
      <w:r w:rsidR="00E74CF1">
        <w:rPr>
          <w:rFonts w:asciiTheme="minorHAnsi" w:hAnsiTheme="minorHAnsi" w:cstheme="minorHAnsi"/>
          <w:b/>
          <w:bCs/>
          <w:color w:val="000000" w:themeColor="text1"/>
          <w:sz w:val="24"/>
          <w:szCs w:val="24"/>
        </w:rPr>
        <w:t>3</w:t>
      </w:r>
      <w:r w:rsidRPr="00D4444A">
        <w:rPr>
          <w:rFonts w:asciiTheme="minorHAnsi" w:hAnsiTheme="minorHAnsi" w:cstheme="minorHAnsi"/>
          <w:b/>
          <w:bCs/>
          <w:color w:val="000000" w:themeColor="text1"/>
          <w:sz w:val="24"/>
          <w:szCs w:val="24"/>
        </w:rPr>
        <w:t>:</w:t>
      </w:r>
    </w:p>
    <w:p w:rsidR="00A67312" w:rsidRPr="00A67312" w:rsidRDefault="00A67312" w:rsidP="00A67312">
      <w:pPr>
        <w:jc w:val="both"/>
        <w:rPr>
          <w:rFonts w:asciiTheme="minorHAnsi" w:hAnsiTheme="minorHAnsi" w:cstheme="minorHAnsi"/>
          <w:color w:val="000000" w:themeColor="text1"/>
          <w:sz w:val="24"/>
          <w:szCs w:val="24"/>
        </w:rPr>
      </w:pPr>
      <w:r w:rsidRPr="00A67312">
        <w:rPr>
          <w:rFonts w:asciiTheme="minorHAnsi" w:hAnsiTheme="minorHAnsi" w:cstheme="minorHAnsi"/>
          <w:color w:val="000000" w:themeColor="text1"/>
          <w:sz w:val="24"/>
          <w:szCs w:val="24"/>
        </w:rPr>
        <w:t xml:space="preserve">Do wykonywania zamówienia </w:t>
      </w:r>
      <w:r>
        <w:rPr>
          <w:rFonts w:asciiTheme="minorHAnsi" w:hAnsiTheme="minorHAnsi" w:cstheme="minorHAnsi"/>
          <w:color w:val="000000" w:themeColor="text1"/>
          <w:sz w:val="24"/>
          <w:szCs w:val="24"/>
        </w:rPr>
        <w:t>Zamawiający nie dopuszcza osób posiadających</w:t>
      </w:r>
      <w:r w:rsidRPr="00A67312">
        <w:rPr>
          <w:rFonts w:asciiTheme="minorHAnsi" w:hAnsiTheme="minorHAnsi" w:cstheme="minorHAnsi"/>
          <w:color w:val="000000" w:themeColor="text1"/>
          <w:sz w:val="24"/>
          <w:szCs w:val="24"/>
        </w:rPr>
        <w:t xml:space="preserve"> o</w:t>
      </w:r>
      <w:r>
        <w:rPr>
          <w:rFonts w:asciiTheme="minorHAnsi" w:hAnsiTheme="minorHAnsi" w:cstheme="minorHAnsi"/>
          <w:color w:val="000000" w:themeColor="text1"/>
          <w:sz w:val="24"/>
          <w:szCs w:val="24"/>
        </w:rPr>
        <w:t>rzeczenie o niepełnosprawności uniemożliwiające należytą realizację przedmiotu zamówienia</w:t>
      </w:r>
    </w:p>
    <w:p w:rsidR="00CE1E5B" w:rsidRPr="00E74CF1" w:rsidRDefault="00CE1E5B" w:rsidP="00CE1E5B">
      <w:pPr>
        <w:spacing w:line="240" w:lineRule="auto"/>
        <w:jc w:val="both"/>
        <w:rPr>
          <w:rFonts w:asciiTheme="minorHAnsi" w:hAnsiTheme="minorHAnsi" w:cstheme="minorHAnsi"/>
          <w:b/>
          <w:color w:val="000000" w:themeColor="text1"/>
          <w:sz w:val="24"/>
          <w:szCs w:val="24"/>
        </w:rPr>
      </w:pPr>
    </w:p>
    <w:p w:rsidR="00CE1E5B" w:rsidRPr="00E74CF1" w:rsidRDefault="00CE1E5B" w:rsidP="00CE1E5B">
      <w:pPr>
        <w:spacing w:line="240" w:lineRule="auto"/>
        <w:jc w:val="both"/>
        <w:rPr>
          <w:rFonts w:asciiTheme="minorHAnsi" w:hAnsiTheme="minorHAnsi" w:cstheme="minorHAnsi"/>
          <w:b/>
          <w:color w:val="000000" w:themeColor="text1"/>
          <w:sz w:val="24"/>
          <w:szCs w:val="24"/>
        </w:rPr>
      </w:pPr>
      <w:r w:rsidRPr="00E74CF1">
        <w:rPr>
          <w:rFonts w:asciiTheme="minorHAnsi" w:hAnsiTheme="minorHAnsi" w:cstheme="minorHAnsi"/>
          <w:b/>
          <w:color w:val="000000" w:themeColor="text1"/>
          <w:sz w:val="24"/>
          <w:szCs w:val="24"/>
        </w:rPr>
        <w:t>Pytanie 4:</w:t>
      </w:r>
    </w:p>
    <w:p w:rsidR="00CE1E5B" w:rsidRDefault="00CE1E5B" w:rsidP="00CE1E5B">
      <w:pPr>
        <w:spacing w:line="240" w:lineRule="auto"/>
        <w:jc w:val="both"/>
        <w:rPr>
          <w:rFonts w:asciiTheme="minorHAnsi" w:hAnsiTheme="minorHAnsi" w:cstheme="minorHAnsi"/>
          <w:color w:val="2D2D2D"/>
          <w:sz w:val="24"/>
          <w:szCs w:val="24"/>
        </w:rPr>
      </w:pPr>
      <w:r w:rsidRPr="00E74CF1">
        <w:rPr>
          <w:rFonts w:asciiTheme="minorHAnsi" w:hAnsiTheme="minorHAnsi" w:cstheme="minorHAnsi"/>
          <w:color w:val="2D2D2D"/>
          <w:sz w:val="24"/>
          <w:szCs w:val="24"/>
        </w:rPr>
        <w:t>Proszę o udostępnienie projektu instalacji elektrycznej: zasilanie, rozdzielnia, gniazda, oświetlenie, typ opraw. </w:t>
      </w:r>
    </w:p>
    <w:p w:rsidR="00CD0E12" w:rsidRPr="00CD0E12" w:rsidRDefault="00CD0E12" w:rsidP="00CD0E12">
      <w:pPr>
        <w:spacing w:line="240" w:lineRule="auto"/>
        <w:jc w:val="both"/>
        <w:rPr>
          <w:rFonts w:asciiTheme="minorHAnsi" w:hAnsiTheme="minorHAnsi" w:cstheme="minorHAnsi"/>
          <w:color w:val="2D2D2D"/>
          <w:sz w:val="24"/>
          <w:szCs w:val="24"/>
        </w:rPr>
      </w:pPr>
      <w:r w:rsidRPr="00CD0E12">
        <w:rPr>
          <w:rFonts w:asciiTheme="minorHAnsi" w:hAnsiTheme="minorHAnsi" w:cstheme="minorHAnsi"/>
          <w:color w:val="2D2D2D"/>
          <w:sz w:val="24"/>
          <w:szCs w:val="24"/>
        </w:rPr>
        <w:t xml:space="preserve">Czy </w:t>
      </w:r>
      <w:r>
        <w:rPr>
          <w:rFonts w:asciiTheme="minorHAnsi" w:hAnsiTheme="minorHAnsi" w:cstheme="minorHAnsi"/>
          <w:color w:val="2D2D2D"/>
          <w:sz w:val="24"/>
          <w:szCs w:val="24"/>
        </w:rPr>
        <w:t>Z</w:t>
      </w:r>
      <w:r w:rsidRPr="00CD0E12">
        <w:rPr>
          <w:rFonts w:asciiTheme="minorHAnsi" w:hAnsiTheme="minorHAnsi" w:cstheme="minorHAnsi"/>
          <w:color w:val="2D2D2D"/>
          <w:sz w:val="24"/>
          <w:szCs w:val="24"/>
        </w:rPr>
        <w:t>amawiający</w:t>
      </w:r>
      <w:r>
        <w:rPr>
          <w:rFonts w:asciiTheme="minorHAnsi" w:hAnsiTheme="minorHAnsi" w:cstheme="minorHAnsi"/>
          <w:color w:val="2D2D2D"/>
          <w:sz w:val="24"/>
          <w:szCs w:val="24"/>
        </w:rPr>
        <w:t xml:space="preserve"> </w:t>
      </w:r>
      <w:r w:rsidRPr="00CD0E12">
        <w:rPr>
          <w:rFonts w:asciiTheme="minorHAnsi" w:hAnsiTheme="minorHAnsi" w:cstheme="minorHAnsi"/>
          <w:color w:val="2D2D2D"/>
          <w:sz w:val="24"/>
          <w:szCs w:val="24"/>
        </w:rPr>
        <w:t>wymaga zatrudnienia przez wykonawcę</w:t>
      </w:r>
      <w:r>
        <w:rPr>
          <w:rFonts w:asciiTheme="minorHAnsi" w:hAnsiTheme="minorHAnsi" w:cstheme="minorHAnsi"/>
          <w:color w:val="2D2D2D"/>
          <w:sz w:val="24"/>
          <w:szCs w:val="24"/>
        </w:rPr>
        <w:t xml:space="preserve"> </w:t>
      </w:r>
      <w:r w:rsidRPr="00CD0E12">
        <w:rPr>
          <w:rFonts w:asciiTheme="minorHAnsi" w:hAnsiTheme="minorHAnsi" w:cstheme="minorHAnsi"/>
          <w:color w:val="2D2D2D"/>
          <w:sz w:val="24"/>
          <w:szCs w:val="24"/>
        </w:rPr>
        <w:t>osób realizujących zamówienie na umowę o pracę,</w:t>
      </w:r>
      <w:r>
        <w:rPr>
          <w:rFonts w:asciiTheme="minorHAnsi" w:hAnsiTheme="minorHAnsi" w:cstheme="minorHAnsi"/>
          <w:color w:val="2D2D2D"/>
          <w:sz w:val="24"/>
          <w:szCs w:val="24"/>
        </w:rPr>
        <w:t xml:space="preserve"> </w:t>
      </w:r>
      <w:r w:rsidRPr="00CD0E12">
        <w:rPr>
          <w:rFonts w:asciiTheme="minorHAnsi" w:hAnsiTheme="minorHAnsi" w:cstheme="minorHAnsi"/>
          <w:color w:val="2D2D2D"/>
          <w:sz w:val="24"/>
          <w:szCs w:val="24"/>
        </w:rPr>
        <w:t>czy dopuszcza</w:t>
      </w:r>
      <w:r>
        <w:rPr>
          <w:rFonts w:asciiTheme="minorHAnsi" w:hAnsiTheme="minorHAnsi" w:cstheme="minorHAnsi"/>
          <w:color w:val="2D2D2D"/>
          <w:sz w:val="24"/>
          <w:szCs w:val="24"/>
        </w:rPr>
        <w:t xml:space="preserve"> </w:t>
      </w:r>
      <w:r w:rsidRPr="00CD0E12">
        <w:rPr>
          <w:rFonts w:asciiTheme="minorHAnsi" w:hAnsiTheme="minorHAnsi" w:cstheme="minorHAnsi"/>
          <w:color w:val="2D2D2D"/>
          <w:sz w:val="24"/>
          <w:szCs w:val="24"/>
        </w:rPr>
        <w:t>zawarcie umów cywilnoprawnych?</w:t>
      </w:r>
    </w:p>
    <w:p w:rsidR="00E74CF1" w:rsidRDefault="00E74CF1" w:rsidP="00E74CF1">
      <w:pPr>
        <w:jc w:val="both"/>
        <w:rPr>
          <w:rFonts w:asciiTheme="minorHAnsi" w:hAnsiTheme="minorHAnsi" w:cstheme="minorHAnsi"/>
          <w:b/>
          <w:bCs/>
          <w:color w:val="000000" w:themeColor="text1"/>
          <w:sz w:val="24"/>
          <w:szCs w:val="24"/>
        </w:rPr>
      </w:pPr>
    </w:p>
    <w:p w:rsidR="00E74CF1" w:rsidRDefault="00E74CF1" w:rsidP="00E74CF1">
      <w:pPr>
        <w:jc w:val="both"/>
        <w:rPr>
          <w:rFonts w:asciiTheme="minorHAnsi" w:hAnsiTheme="minorHAnsi" w:cstheme="minorHAnsi"/>
          <w:b/>
          <w:bCs/>
          <w:color w:val="000000" w:themeColor="text1"/>
          <w:sz w:val="24"/>
          <w:szCs w:val="24"/>
        </w:rPr>
      </w:pPr>
      <w:r w:rsidRPr="00D4444A">
        <w:rPr>
          <w:rFonts w:asciiTheme="minorHAnsi" w:hAnsiTheme="minorHAnsi" w:cstheme="minorHAnsi"/>
          <w:b/>
          <w:bCs/>
          <w:color w:val="000000" w:themeColor="text1"/>
          <w:sz w:val="24"/>
          <w:szCs w:val="24"/>
        </w:rPr>
        <w:t>Odpowiedź</w:t>
      </w:r>
      <w:r w:rsidR="00CD0E12">
        <w:rPr>
          <w:rFonts w:asciiTheme="minorHAnsi" w:hAnsiTheme="minorHAnsi" w:cstheme="minorHAnsi"/>
          <w:b/>
          <w:bCs/>
          <w:color w:val="000000" w:themeColor="text1"/>
          <w:sz w:val="24"/>
          <w:szCs w:val="24"/>
        </w:rPr>
        <w:t xml:space="preserve"> na pytania 4</w:t>
      </w:r>
      <w:r w:rsidRPr="00D4444A">
        <w:rPr>
          <w:rFonts w:asciiTheme="minorHAnsi" w:hAnsiTheme="minorHAnsi" w:cstheme="minorHAnsi"/>
          <w:b/>
          <w:bCs/>
          <w:color w:val="000000" w:themeColor="text1"/>
          <w:sz w:val="24"/>
          <w:szCs w:val="24"/>
        </w:rPr>
        <w:t>:</w:t>
      </w:r>
    </w:p>
    <w:p w:rsidR="00CD0E12" w:rsidRPr="00CD0E12" w:rsidRDefault="00CD0E12" w:rsidP="00CD0E12">
      <w:pPr>
        <w:rPr>
          <w:rFonts w:asciiTheme="minorHAnsi" w:hAnsiTheme="minorHAnsi" w:cstheme="minorHAnsi"/>
          <w:bCs/>
          <w:color w:val="000000" w:themeColor="text1"/>
          <w:sz w:val="24"/>
          <w:szCs w:val="24"/>
        </w:rPr>
      </w:pPr>
      <w:r w:rsidRPr="00CD0E12">
        <w:rPr>
          <w:rFonts w:asciiTheme="minorHAnsi" w:hAnsiTheme="minorHAnsi" w:cstheme="minorHAnsi"/>
          <w:bCs/>
          <w:color w:val="000000" w:themeColor="text1"/>
          <w:sz w:val="24"/>
          <w:szCs w:val="24"/>
        </w:rPr>
        <w:t>Zgodnie z SIWZ</w:t>
      </w:r>
    </w:p>
    <w:p w:rsidR="00E74CF1" w:rsidRDefault="00E74CF1" w:rsidP="00E74CF1">
      <w:pPr>
        <w:spacing w:line="240" w:lineRule="auto"/>
        <w:jc w:val="both"/>
        <w:rPr>
          <w:rFonts w:asciiTheme="minorHAnsi" w:hAnsiTheme="minorHAnsi" w:cstheme="minorHAnsi"/>
          <w:b/>
          <w:color w:val="000000" w:themeColor="text1"/>
          <w:sz w:val="24"/>
          <w:szCs w:val="24"/>
        </w:rPr>
      </w:pPr>
    </w:p>
    <w:p w:rsidR="00E74CF1" w:rsidRPr="00E74CF1" w:rsidRDefault="00CD0E12" w:rsidP="00E74CF1">
      <w:pPr>
        <w:spacing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Pytanie 5:</w:t>
      </w:r>
      <w:r w:rsidR="00E74CF1" w:rsidRPr="00CE1E5B">
        <w:rPr>
          <w:rFonts w:asciiTheme="minorHAnsi" w:hAnsiTheme="minorHAnsi" w:cstheme="minorHAnsi"/>
          <w:color w:val="2D2D2D"/>
          <w:sz w:val="24"/>
          <w:szCs w:val="24"/>
        </w:rPr>
        <w:t> </w:t>
      </w:r>
    </w:p>
    <w:p w:rsidR="00CD0E12" w:rsidRPr="00CD0E12" w:rsidRDefault="00CD0E12" w:rsidP="00CD0E12">
      <w:pPr>
        <w:spacing w:line="240" w:lineRule="auto"/>
        <w:jc w:val="both"/>
        <w:rPr>
          <w:rFonts w:asciiTheme="minorHAnsi" w:hAnsiTheme="minorHAnsi" w:cstheme="minorHAnsi"/>
          <w:color w:val="2D2D2D"/>
          <w:sz w:val="24"/>
          <w:szCs w:val="24"/>
        </w:rPr>
      </w:pPr>
      <w:r w:rsidRPr="00CD0E12">
        <w:rPr>
          <w:rFonts w:asciiTheme="minorHAnsi" w:hAnsiTheme="minorHAnsi" w:cstheme="minorHAnsi"/>
          <w:color w:val="2D2D2D"/>
          <w:sz w:val="24"/>
          <w:szCs w:val="24"/>
        </w:rPr>
        <w:t xml:space="preserve">Zgodnie ze wzorem umowy, Zamawiający przewiduje kary umowne za nienależyte wykonywanie usługi. </w:t>
      </w:r>
    </w:p>
    <w:p w:rsidR="00CD0E12" w:rsidRPr="00CD0E12" w:rsidRDefault="00CD0E12" w:rsidP="00CD0E12">
      <w:pPr>
        <w:spacing w:line="240" w:lineRule="auto"/>
        <w:jc w:val="both"/>
        <w:rPr>
          <w:rFonts w:asciiTheme="minorHAnsi" w:hAnsiTheme="minorHAnsi" w:cstheme="minorHAnsi"/>
          <w:color w:val="2D2D2D"/>
          <w:sz w:val="24"/>
          <w:szCs w:val="24"/>
        </w:rPr>
      </w:pPr>
      <w:r w:rsidRPr="00CD0E12">
        <w:rPr>
          <w:rFonts w:asciiTheme="minorHAnsi" w:hAnsiTheme="minorHAnsi" w:cstheme="minorHAnsi"/>
          <w:color w:val="2D2D2D"/>
          <w:sz w:val="24"/>
          <w:szCs w:val="24"/>
        </w:rPr>
        <w:t>Czy  Zamawiający,  po  analizie  poniższych  argumentów  Wykonawcy,  zmodyfikuje  wysokość  kar umownych?  Wykonawca  wnosi  o zmianę o</w:t>
      </w:r>
      <w:r>
        <w:rPr>
          <w:rFonts w:asciiTheme="minorHAnsi" w:hAnsiTheme="minorHAnsi" w:cstheme="minorHAnsi"/>
          <w:color w:val="2D2D2D"/>
          <w:sz w:val="24"/>
          <w:szCs w:val="24"/>
        </w:rPr>
        <w:t xml:space="preserve"> </w:t>
      </w:r>
      <w:r w:rsidRPr="00CD0E12">
        <w:rPr>
          <w:rFonts w:asciiTheme="minorHAnsi" w:hAnsiTheme="minorHAnsi" w:cstheme="minorHAnsi"/>
          <w:color w:val="2D2D2D"/>
          <w:sz w:val="24"/>
          <w:szCs w:val="24"/>
        </w:rPr>
        <w:t>50% wysokości kar, zastrzeżonych przez Zamawiającego.</w:t>
      </w:r>
      <w:r>
        <w:rPr>
          <w:rFonts w:asciiTheme="minorHAnsi" w:hAnsiTheme="minorHAnsi" w:cstheme="minorHAnsi"/>
          <w:color w:val="2D2D2D"/>
          <w:sz w:val="24"/>
          <w:szCs w:val="24"/>
        </w:rPr>
        <w:t xml:space="preserve"> </w:t>
      </w:r>
      <w:r w:rsidRPr="00CD0E12">
        <w:rPr>
          <w:rFonts w:asciiTheme="minorHAnsi" w:hAnsiTheme="minorHAnsi" w:cstheme="minorHAnsi"/>
          <w:color w:val="2D2D2D"/>
          <w:sz w:val="24"/>
          <w:szCs w:val="24"/>
        </w:rPr>
        <w:t>Przewidziane przez Zamawiającego kary są niewspółmiernie wysokie do wartości zamówienia oraz do czasu trwania umowy. Poziom kar umownych jest zbyt wygórowany w stosunku do wskazanych nieprawidłowości stanowiących podstawę ich naliczenia. Wykorzystywanie przez Zamawiającego -będącego silniejszą stroną stosunku prawnego powstającego w wyniku udzielenia zamówienia -</w:t>
      </w:r>
      <w:r>
        <w:rPr>
          <w:rFonts w:asciiTheme="minorHAnsi" w:hAnsiTheme="minorHAnsi" w:cstheme="minorHAnsi"/>
          <w:color w:val="2D2D2D"/>
          <w:sz w:val="24"/>
          <w:szCs w:val="24"/>
        </w:rPr>
        <w:t xml:space="preserve"> </w:t>
      </w:r>
      <w:r w:rsidRPr="00CD0E12">
        <w:rPr>
          <w:rFonts w:asciiTheme="minorHAnsi" w:hAnsiTheme="minorHAnsi" w:cstheme="minorHAnsi"/>
          <w:color w:val="2D2D2D"/>
          <w:sz w:val="24"/>
          <w:szCs w:val="24"/>
        </w:rPr>
        <w:t xml:space="preserve">jego pozycji do zastrzegania na swoją rzecz kar umownych, których wysokość jest wygórowana jest sprzeczne z zasadami współżycia społecznego, a tym samym winno być uznane za wykraczające poza dopuszczalne </w:t>
      </w:r>
    </w:p>
    <w:p w:rsidR="00CD0E12" w:rsidRPr="00CD0E12" w:rsidRDefault="00CD0E12" w:rsidP="00CD0E12">
      <w:pPr>
        <w:spacing w:line="240" w:lineRule="auto"/>
        <w:jc w:val="both"/>
        <w:rPr>
          <w:rFonts w:asciiTheme="minorHAnsi" w:hAnsiTheme="minorHAnsi" w:cstheme="minorHAnsi"/>
          <w:color w:val="2D2D2D"/>
          <w:sz w:val="24"/>
          <w:szCs w:val="24"/>
        </w:rPr>
      </w:pPr>
      <w:r w:rsidRPr="00CD0E12">
        <w:rPr>
          <w:rFonts w:asciiTheme="minorHAnsi" w:hAnsiTheme="minorHAnsi" w:cstheme="minorHAnsi"/>
          <w:color w:val="2D2D2D"/>
          <w:sz w:val="24"/>
          <w:szCs w:val="24"/>
        </w:rPr>
        <w:t xml:space="preserve">zgodnie z art. 3531 Kodeksu cywilnego granice swobody umów. Uprzywilejowana pozycja Zamawiającego oraz zasadniczo jednostronne określanie istotnych warunków przyszłej umowy sprawia, że umowa o   udzielenie  zamówienia  staje  się  niejako  umową  adhezyjną,  podczas  gdy  winna  zmierzać  do zabezpieczenia interesów obu stron, a kara umowna nie powinna prowadzić do nieuzasadnionego wzbogacenia po stronie Zamawiającego, ponieważ </w:t>
      </w:r>
      <w:r w:rsidRPr="00CD0E12">
        <w:rPr>
          <w:rFonts w:asciiTheme="minorHAnsi" w:hAnsiTheme="minorHAnsi" w:cstheme="minorHAnsi"/>
          <w:color w:val="2D2D2D"/>
          <w:sz w:val="24"/>
          <w:szCs w:val="24"/>
        </w:rPr>
        <w:lastRenderedPageBreak/>
        <w:t>jej celem jest dyscyplinowanie stron do prawidłowego i terminowego wywiązywania się z przyjętych na siebie obowiązków umownych. Dodatkowo, samą wysokość kar umownych należy uznać za nadmierną, a tym samym również sprzeczną z zasadami współżycia społecznego. Postanowienia umowne dotyczące kar w żaden sposób nie są związane z zabezpieczeniem  interesu  Zamawiającego  i  interesu  publicznego  związanego</w:t>
      </w:r>
      <w:r>
        <w:rPr>
          <w:rFonts w:asciiTheme="minorHAnsi" w:hAnsiTheme="minorHAnsi" w:cstheme="minorHAnsi"/>
          <w:color w:val="2D2D2D"/>
          <w:sz w:val="24"/>
          <w:szCs w:val="24"/>
        </w:rPr>
        <w:t xml:space="preserve"> </w:t>
      </w:r>
      <w:r w:rsidRPr="00CD0E12">
        <w:rPr>
          <w:rFonts w:asciiTheme="minorHAnsi" w:hAnsiTheme="minorHAnsi" w:cstheme="minorHAnsi"/>
          <w:color w:val="2D2D2D"/>
          <w:sz w:val="24"/>
          <w:szCs w:val="24"/>
        </w:rPr>
        <w:t xml:space="preserve">z   uzyskaniem   jak najlepszego zamówienia. W konsekwencji Zamawiający działa z przekroczeniem swobody umów łamiąc zasady  współżycia  społecznego  wykorzystując  instytucję  kary  umownej  niezgodnie  z  jej  naturą  i przeznaczeniem. </w:t>
      </w:r>
    </w:p>
    <w:p w:rsidR="00CD0E12" w:rsidRPr="00CD0E12" w:rsidRDefault="00CD0E12" w:rsidP="00CD0E12">
      <w:pPr>
        <w:spacing w:line="240" w:lineRule="auto"/>
        <w:jc w:val="both"/>
        <w:rPr>
          <w:rFonts w:asciiTheme="minorHAnsi" w:hAnsiTheme="minorHAnsi" w:cstheme="minorHAnsi"/>
          <w:color w:val="2D2D2D"/>
          <w:sz w:val="24"/>
          <w:szCs w:val="24"/>
        </w:rPr>
      </w:pPr>
      <w:r w:rsidRPr="00CD0E12">
        <w:rPr>
          <w:rFonts w:asciiTheme="minorHAnsi" w:hAnsiTheme="minorHAnsi" w:cstheme="minorHAnsi"/>
          <w:color w:val="2D2D2D"/>
          <w:sz w:val="24"/>
          <w:szCs w:val="24"/>
        </w:rPr>
        <w:t>Ponadto, Zamawiający wprowadzając takie postanowienia narusza zasady uczciwej konkurencji, równego traktowania wykonawców, ogranicza k</w:t>
      </w:r>
      <w:r>
        <w:rPr>
          <w:rFonts w:asciiTheme="minorHAnsi" w:hAnsiTheme="minorHAnsi" w:cstheme="minorHAnsi"/>
          <w:color w:val="2D2D2D"/>
          <w:sz w:val="24"/>
          <w:szCs w:val="24"/>
        </w:rPr>
        <w:t xml:space="preserve">onkurencję oraz utrudnia dostęp </w:t>
      </w:r>
      <w:r w:rsidRPr="00CD0E12">
        <w:rPr>
          <w:rFonts w:asciiTheme="minorHAnsi" w:hAnsiTheme="minorHAnsi" w:cstheme="minorHAnsi"/>
          <w:color w:val="2D2D2D"/>
          <w:sz w:val="24"/>
          <w:szCs w:val="24"/>
        </w:rPr>
        <w:t>do rynku przedsiębiorcom, co może faktycznie wpłynąć na brak ofert. Na uwagę zasługuje również fakt, że wykonawca potencjalne ryzyko związane z naliczeniem kar umownych wkalkuluje w cenę oferty, co</w:t>
      </w:r>
      <w:r>
        <w:rPr>
          <w:rFonts w:asciiTheme="minorHAnsi" w:hAnsiTheme="minorHAnsi" w:cstheme="minorHAnsi"/>
          <w:color w:val="2D2D2D"/>
          <w:sz w:val="24"/>
          <w:szCs w:val="24"/>
        </w:rPr>
        <w:t xml:space="preserve"> </w:t>
      </w:r>
      <w:r w:rsidRPr="00CD0E12">
        <w:rPr>
          <w:rFonts w:asciiTheme="minorHAnsi" w:hAnsiTheme="minorHAnsi" w:cstheme="minorHAnsi"/>
          <w:color w:val="2D2D2D"/>
          <w:sz w:val="24"/>
          <w:szCs w:val="24"/>
        </w:rPr>
        <w:t>spowoduje, że złożone oferty będą mniej konkurencyjne, a Zamawiający poniesie większe koszty związane z udzieleniem zamówienia.</w:t>
      </w:r>
    </w:p>
    <w:p w:rsidR="00E74CF1" w:rsidRDefault="00E74CF1" w:rsidP="00E74CF1">
      <w:pPr>
        <w:jc w:val="both"/>
        <w:rPr>
          <w:rFonts w:asciiTheme="minorHAnsi" w:hAnsiTheme="minorHAnsi" w:cstheme="minorHAnsi"/>
          <w:b/>
          <w:bCs/>
          <w:color w:val="000000" w:themeColor="text1"/>
          <w:sz w:val="24"/>
          <w:szCs w:val="24"/>
        </w:rPr>
      </w:pPr>
    </w:p>
    <w:p w:rsidR="00E74CF1" w:rsidRDefault="00E74CF1" w:rsidP="00E74CF1">
      <w:pPr>
        <w:jc w:val="both"/>
        <w:rPr>
          <w:rFonts w:asciiTheme="minorHAnsi" w:hAnsiTheme="minorHAnsi" w:cstheme="minorHAnsi"/>
          <w:b/>
          <w:bCs/>
          <w:color w:val="000000" w:themeColor="text1"/>
          <w:sz w:val="24"/>
          <w:szCs w:val="24"/>
        </w:rPr>
      </w:pPr>
      <w:r w:rsidRPr="00D4444A">
        <w:rPr>
          <w:rFonts w:asciiTheme="minorHAnsi" w:hAnsiTheme="minorHAnsi" w:cstheme="minorHAnsi"/>
          <w:b/>
          <w:bCs/>
          <w:color w:val="000000" w:themeColor="text1"/>
          <w:sz w:val="24"/>
          <w:szCs w:val="24"/>
        </w:rPr>
        <w:t>Odpowiedź</w:t>
      </w:r>
      <w:r w:rsidR="00CD0E12">
        <w:rPr>
          <w:rFonts w:asciiTheme="minorHAnsi" w:hAnsiTheme="minorHAnsi" w:cstheme="minorHAnsi"/>
          <w:b/>
          <w:bCs/>
          <w:color w:val="000000" w:themeColor="text1"/>
          <w:sz w:val="24"/>
          <w:szCs w:val="24"/>
        </w:rPr>
        <w:t xml:space="preserve"> na pytanie 5</w:t>
      </w:r>
      <w:r w:rsidRPr="00D4444A">
        <w:rPr>
          <w:rFonts w:asciiTheme="minorHAnsi" w:hAnsiTheme="minorHAnsi" w:cstheme="minorHAnsi"/>
          <w:b/>
          <w:bCs/>
          <w:color w:val="000000" w:themeColor="text1"/>
          <w:sz w:val="24"/>
          <w:szCs w:val="24"/>
        </w:rPr>
        <w:t>:</w:t>
      </w:r>
    </w:p>
    <w:p w:rsidR="00CD0E12" w:rsidRPr="00CD0E12" w:rsidRDefault="00E74CF1" w:rsidP="00CD0E12">
      <w:pPr>
        <w:rPr>
          <w:rFonts w:asciiTheme="minorHAnsi" w:hAnsiTheme="minorHAnsi" w:cstheme="minorHAnsi"/>
          <w:bCs/>
          <w:color w:val="000000" w:themeColor="text1"/>
          <w:sz w:val="24"/>
          <w:szCs w:val="24"/>
        </w:rPr>
      </w:pPr>
      <w:r w:rsidRPr="00E74CF1">
        <w:rPr>
          <w:rFonts w:asciiTheme="minorHAnsi" w:hAnsiTheme="minorHAnsi" w:cstheme="minorHAnsi"/>
          <w:bCs/>
          <w:color w:val="000000" w:themeColor="text1"/>
          <w:sz w:val="24"/>
          <w:szCs w:val="24"/>
        </w:rPr>
        <w:t xml:space="preserve">Zamawiający </w:t>
      </w:r>
      <w:r w:rsidR="00CD0E12" w:rsidRPr="00CD0E12">
        <w:rPr>
          <w:rFonts w:asciiTheme="minorHAnsi" w:hAnsiTheme="minorHAnsi" w:cstheme="minorHAnsi"/>
          <w:bCs/>
          <w:color w:val="000000" w:themeColor="text1"/>
          <w:sz w:val="24"/>
          <w:szCs w:val="24"/>
        </w:rPr>
        <w:t>nie wyraża</w:t>
      </w:r>
      <w:r w:rsidR="00CD0E12" w:rsidRPr="00CD0E12">
        <w:rPr>
          <w:rFonts w:asciiTheme="minorHAnsi" w:hAnsiTheme="minorHAnsi" w:cstheme="minorHAnsi"/>
          <w:bCs/>
          <w:color w:val="000000" w:themeColor="text1"/>
          <w:sz w:val="24"/>
          <w:szCs w:val="24"/>
        </w:rPr>
        <w:t xml:space="preserve"> zgody na zmianę dotyczącą kar umownych.</w:t>
      </w:r>
    </w:p>
    <w:p w:rsidR="00E74CF1" w:rsidRDefault="00E74CF1" w:rsidP="00E74CF1">
      <w:pPr>
        <w:jc w:val="both"/>
        <w:rPr>
          <w:rFonts w:asciiTheme="minorHAnsi" w:hAnsiTheme="minorHAnsi" w:cstheme="minorHAnsi"/>
          <w:color w:val="000000" w:themeColor="text1"/>
          <w:sz w:val="24"/>
          <w:szCs w:val="24"/>
        </w:rPr>
      </w:pPr>
    </w:p>
    <w:p w:rsidR="00E74CF1" w:rsidRPr="00E74CF1" w:rsidRDefault="00CD0E12" w:rsidP="00E74CF1">
      <w:pPr>
        <w:spacing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Pytanie 6</w:t>
      </w:r>
      <w:r w:rsidR="00E74CF1" w:rsidRPr="00D4444A">
        <w:rPr>
          <w:rFonts w:asciiTheme="minorHAnsi" w:hAnsiTheme="minorHAnsi" w:cstheme="minorHAnsi"/>
          <w:b/>
          <w:color w:val="000000" w:themeColor="text1"/>
          <w:sz w:val="24"/>
          <w:szCs w:val="24"/>
        </w:rPr>
        <w:t>:</w:t>
      </w:r>
      <w:r w:rsidR="00E74CF1" w:rsidRPr="00CE1E5B">
        <w:rPr>
          <w:rFonts w:asciiTheme="minorHAnsi" w:hAnsiTheme="minorHAnsi" w:cstheme="minorHAnsi"/>
          <w:color w:val="2D2D2D"/>
          <w:sz w:val="24"/>
          <w:szCs w:val="24"/>
        </w:rPr>
        <w:t> </w:t>
      </w:r>
    </w:p>
    <w:p w:rsidR="00CD0E12" w:rsidRPr="00CD0E12" w:rsidRDefault="00CD0E12" w:rsidP="00CD0E12">
      <w:pPr>
        <w:shd w:val="clear" w:color="auto" w:fill="FFFFFF"/>
        <w:spacing w:line="240" w:lineRule="auto"/>
        <w:rPr>
          <w:rFonts w:asciiTheme="minorHAnsi" w:eastAsia="Times New Roman" w:hAnsiTheme="minorHAnsi" w:cstheme="minorHAnsi"/>
          <w:sz w:val="24"/>
          <w:szCs w:val="24"/>
          <w:lang w:eastAsia="pl-PL"/>
        </w:rPr>
      </w:pPr>
      <w:r w:rsidRPr="00CD0E12">
        <w:rPr>
          <w:rFonts w:asciiTheme="minorHAnsi" w:eastAsia="Times New Roman" w:hAnsiTheme="minorHAnsi" w:cstheme="minorHAnsi"/>
          <w:sz w:val="24"/>
          <w:szCs w:val="24"/>
          <w:lang w:eastAsia="pl-PL"/>
        </w:rPr>
        <w:t>Proszę o potwierdzenie, że Zamawiający wyraża zgodę, aby każda z firm wchodząca w skład konsorcjum firm wystawiała Zamawiającemu osobną fakturę VAT.</w:t>
      </w:r>
    </w:p>
    <w:p w:rsidR="00CD0E12" w:rsidRDefault="00CD0E12" w:rsidP="00E74CF1">
      <w:pPr>
        <w:jc w:val="both"/>
        <w:rPr>
          <w:rFonts w:asciiTheme="minorHAnsi" w:hAnsiTheme="minorHAnsi" w:cstheme="minorHAnsi"/>
          <w:b/>
          <w:bCs/>
          <w:color w:val="000000" w:themeColor="text1"/>
          <w:sz w:val="24"/>
          <w:szCs w:val="24"/>
        </w:rPr>
      </w:pPr>
    </w:p>
    <w:p w:rsidR="005D1969" w:rsidRPr="00CD0E12" w:rsidRDefault="00E74CF1" w:rsidP="00B775D0">
      <w:pPr>
        <w:jc w:val="both"/>
        <w:rPr>
          <w:rFonts w:asciiTheme="minorHAnsi" w:hAnsiTheme="minorHAnsi" w:cstheme="minorHAnsi"/>
          <w:b/>
          <w:bCs/>
          <w:color w:val="000000" w:themeColor="text1"/>
          <w:sz w:val="24"/>
          <w:szCs w:val="24"/>
        </w:rPr>
      </w:pPr>
      <w:r w:rsidRPr="00D4444A">
        <w:rPr>
          <w:rFonts w:asciiTheme="minorHAnsi" w:hAnsiTheme="minorHAnsi" w:cstheme="minorHAnsi"/>
          <w:b/>
          <w:bCs/>
          <w:color w:val="000000" w:themeColor="text1"/>
          <w:sz w:val="24"/>
          <w:szCs w:val="24"/>
        </w:rPr>
        <w:t>Odpowiedź</w:t>
      </w:r>
      <w:r w:rsidR="00CD0E12">
        <w:rPr>
          <w:rFonts w:asciiTheme="minorHAnsi" w:hAnsiTheme="minorHAnsi" w:cstheme="minorHAnsi"/>
          <w:b/>
          <w:bCs/>
          <w:color w:val="000000" w:themeColor="text1"/>
          <w:sz w:val="24"/>
          <w:szCs w:val="24"/>
        </w:rPr>
        <w:t xml:space="preserve"> na pytanie 6</w:t>
      </w:r>
      <w:r w:rsidRPr="00D4444A">
        <w:rPr>
          <w:rFonts w:asciiTheme="minorHAnsi" w:hAnsiTheme="minorHAnsi" w:cstheme="minorHAnsi"/>
          <w:b/>
          <w:bCs/>
          <w:color w:val="000000" w:themeColor="text1"/>
          <w:sz w:val="24"/>
          <w:szCs w:val="24"/>
        </w:rPr>
        <w:t>:</w:t>
      </w:r>
    </w:p>
    <w:p w:rsidR="00CD0E12" w:rsidRPr="00CD0E12" w:rsidRDefault="00CD0E12" w:rsidP="00CD0E12">
      <w:pPr>
        <w:jc w:val="both"/>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Nie wyraża</w:t>
      </w:r>
      <w:r w:rsidRPr="00CD0E12">
        <w:rPr>
          <w:rFonts w:asciiTheme="minorHAnsi" w:hAnsiTheme="minorHAnsi" w:cstheme="minorHAnsi"/>
          <w:bCs/>
          <w:color w:val="000000" w:themeColor="text1"/>
          <w:sz w:val="24"/>
          <w:szCs w:val="24"/>
        </w:rPr>
        <w:t xml:space="preserve"> zgody, aby każda z firm wchodząca w skład konsorcjum wystawiała osobną fakturę.  </w:t>
      </w:r>
    </w:p>
    <w:p w:rsidR="00CD0E12" w:rsidRDefault="00CD0E12" w:rsidP="00B775D0">
      <w:pPr>
        <w:jc w:val="both"/>
        <w:rPr>
          <w:rFonts w:asciiTheme="minorHAnsi" w:eastAsia="Times New Roman" w:hAnsiTheme="minorHAnsi" w:cstheme="minorHAnsi"/>
          <w:color w:val="000000" w:themeColor="text1"/>
          <w:sz w:val="24"/>
          <w:szCs w:val="24"/>
        </w:rPr>
      </w:pPr>
    </w:p>
    <w:p w:rsidR="00F02606" w:rsidRPr="00B775D0" w:rsidRDefault="00F02606" w:rsidP="00B775D0">
      <w:pPr>
        <w:jc w:val="both"/>
        <w:rPr>
          <w:rFonts w:asciiTheme="minorHAnsi" w:hAnsiTheme="minorHAnsi" w:cstheme="minorHAnsi"/>
          <w:b/>
          <w:bCs/>
          <w:color w:val="000000" w:themeColor="text1"/>
          <w:sz w:val="24"/>
          <w:szCs w:val="24"/>
        </w:rPr>
      </w:pPr>
    </w:p>
    <w:p w:rsidR="00B775D0" w:rsidRPr="00F02606" w:rsidRDefault="00F02606" w:rsidP="00774A76">
      <w:pPr>
        <w:spacing w:before="240"/>
        <w:jc w:val="both"/>
        <w:rPr>
          <w:rFonts w:asciiTheme="minorHAnsi" w:hAnsiTheme="minorHAnsi" w:cstheme="minorHAnsi"/>
          <w:color w:val="000000" w:themeColor="text1"/>
          <w:sz w:val="24"/>
          <w:szCs w:val="24"/>
        </w:rPr>
      </w:pPr>
      <w:r w:rsidRPr="00F02606">
        <w:rPr>
          <w:rFonts w:asciiTheme="minorHAnsi" w:hAnsiTheme="minorHAnsi" w:cstheme="minorHAnsi"/>
          <w:color w:val="000000" w:themeColor="text1"/>
          <w:sz w:val="24"/>
          <w:szCs w:val="24"/>
        </w:rPr>
        <w:t xml:space="preserve">Ponadto </w:t>
      </w:r>
      <w:r w:rsidR="003C1D10" w:rsidRPr="00F02606">
        <w:rPr>
          <w:rFonts w:asciiTheme="minorHAnsi" w:hAnsiTheme="minorHAnsi" w:cstheme="minorHAnsi"/>
          <w:color w:val="000000" w:themeColor="text1"/>
          <w:sz w:val="24"/>
          <w:szCs w:val="24"/>
        </w:rPr>
        <w:t>Zamawiający</w:t>
      </w:r>
      <w:r w:rsidR="00B775D0" w:rsidRPr="00F02606">
        <w:rPr>
          <w:rFonts w:asciiTheme="minorHAnsi" w:hAnsiTheme="minorHAnsi" w:cstheme="minorHAnsi"/>
          <w:color w:val="000000" w:themeColor="text1"/>
          <w:sz w:val="24"/>
          <w:szCs w:val="24"/>
        </w:rPr>
        <w:t xml:space="preserve"> </w:t>
      </w:r>
      <w:r w:rsidR="003C1D10" w:rsidRPr="00F02606">
        <w:rPr>
          <w:rFonts w:asciiTheme="minorHAnsi" w:hAnsiTheme="minorHAnsi" w:cstheme="minorHAnsi"/>
          <w:color w:val="000000" w:themeColor="text1"/>
          <w:sz w:val="24"/>
          <w:szCs w:val="24"/>
        </w:rPr>
        <w:t xml:space="preserve">dokonuje zmiany treści SIWZ poprzez </w:t>
      </w:r>
      <w:r w:rsidR="00774A76" w:rsidRPr="00F02606">
        <w:rPr>
          <w:rFonts w:asciiTheme="minorHAnsi" w:hAnsiTheme="minorHAnsi" w:cstheme="minorHAnsi"/>
          <w:color w:val="000000" w:themeColor="text1"/>
          <w:sz w:val="24"/>
          <w:szCs w:val="24"/>
        </w:rPr>
        <w:t xml:space="preserve">jej </w:t>
      </w:r>
      <w:r w:rsidR="003C1D10" w:rsidRPr="00F02606">
        <w:rPr>
          <w:rFonts w:asciiTheme="minorHAnsi" w:hAnsiTheme="minorHAnsi" w:cstheme="minorHAnsi"/>
          <w:color w:val="000000" w:themeColor="text1"/>
          <w:sz w:val="24"/>
          <w:szCs w:val="24"/>
        </w:rPr>
        <w:t xml:space="preserve">modyfikację </w:t>
      </w:r>
      <w:r w:rsidR="00774A76" w:rsidRPr="00F02606">
        <w:rPr>
          <w:rFonts w:asciiTheme="minorHAnsi" w:hAnsiTheme="minorHAnsi" w:cstheme="minorHAnsi"/>
          <w:color w:val="000000" w:themeColor="text1"/>
          <w:sz w:val="24"/>
          <w:szCs w:val="24"/>
        </w:rPr>
        <w:t>w zakresie</w:t>
      </w:r>
      <w:r w:rsidR="00B775D0" w:rsidRPr="00F02606">
        <w:rPr>
          <w:rFonts w:asciiTheme="minorHAnsi" w:hAnsiTheme="minorHAnsi" w:cstheme="minorHAnsi"/>
          <w:color w:val="000000" w:themeColor="text1"/>
          <w:sz w:val="24"/>
          <w:szCs w:val="24"/>
        </w:rPr>
        <w:t>:</w:t>
      </w:r>
    </w:p>
    <w:p w:rsidR="00B775D0" w:rsidRPr="009A2EBB" w:rsidRDefault="009A2EBB" w:rsidP="00774A76">
      <w:pPr>
        <w:spacing w:before="240"/>
        <w:jc w:val="both"/>
        <w:rPr>
          <w:rFonts w:asciiTheme="minorHAnsi" w:hAnsiTheme="minorHAnsi" w:cstheme="minorHAnsi"/>
          <w:b/>
          <w:i/>
          <w:color w:val="000000" w:themeColor="text1"/>
          <w:sz w:val="24"/>
          <w:szCs w:val="24"/>
        </w:rPr>
      </w:pPr>
      <w:r>
        <w:rPr>
          <w:rFonts w:asciiTheme="minorHAnsi" w:hAnsiTheme="minorHAnsi" w:cstheme="minorHAnsi"/>
          <w:b/>
          <w:color w:val="000000" w:themeColor="text1"/>
          <w:sz w:val="24"/>
          <w:szCs w:val="24"/>
        </w:rPr>
        <w:t>Rozdziału X</w:t>
      </w:r>
      <w:r w:rsidR="00B775D0" w:rsidRPr="00F02606">
        <w:rPr>
          <w:rFonts w:asciiTheme="minorHAnsi" w:hAnsiTheme="minorHAnsi" w:cstheme="minorHAnsi"/>
          <w:b/>
          <w:color w:val="000000" w:themeColor="text1"/>
          <w:sz w:val="24"/>
          <w:szCs w:val="24"/>
        </w:rPr>
        <w:t xml:space="preserve"> SIWZ –</w:t>
      </w:r>
      <w:r>
        <w:rPr>
          <w:rFonts w:asciiTheme="minorHAnsi" w:hAnsiTheme="minorHAnsi" w:cstheme="minorHAnsi"/>
          <w:b/>
          <w:i/>
          <w:color w:val="000000" w:themeColor="text1"/>
          <w:sz w:val="24"/>
          <w:szCs w:val="24"/>
        </w:rPr>
        <w:t xml:space="preserve"> </w:t>
      </w:r>
      <w:r w:rsidRPr="009A2EBB">
        <w:rPr>
          <w:rFonts w:asciiTheme="minorHAnsi" w:hAnsiTheme="minorHAnsi" w:cstheme="minorHAnsi"/>
          <w:b/>
          <w:i/>
          <w:color w:val="000000" w:themeColor="text1"/>
          <w:sz w:val="24"/>
          <w:szCs w:val="24"/>
        </w:rPr>
        <w:t>Opis sposobu przygotowywania ofert</w:t>
      </w:r>
    </w:p>
    <w:p w:rsidR="00A67F84" w:rsidRPr="00F02606" w:rsidRDefault="00A67F84" w:rsidP="00B775D0">
      <w:pPr>
        <w:jc w:val="both"/>
        <w:rPr>
          <w:rFonts w:asciiTheme="minorHAnsi" w:eastAsia="Times New Roman" w:hAnsiTheme="minorHAnsi" w:cstheme="minorHAnsi"/>
          <w:b/>
          <w:color w:val="000000" w:themeColor="text1"/>
          <w:sz w:val="24"/>
          <w:szCs w:val="24"/>
          <w:lang w:eastAsia="pl-PL"/>
        </w:rPr>
      </w:pPr>
    </w:p>
    <w:p w:rsidR="00B775D0" w:rsidRPr="00F02606" w:rsidRDefault="00B775D0" w:rsidP="00B775D0">
      <w:pPr>
        <w:jc w:val="both"/>
        <w:rPr>
          <w:rFonts w:asciiTheme="minorHAnsi" w:eastAsia="Times New Roman" w:hAnsiTheme="minorHAnsi" w:cstheme="minorHAnsi"/>
          <w:b/>
          <w:color w:val="000000" w:themeColor="text1"/>
          <w:sz w:val="24"/>
          <w:szCs w:val="24"/>
          <w:lang w:eastAsia="pl-PL"/>
        </w:rPr>
      </w:pPr>
      <w:r w:rsidRPr="00F02606">
        <w:rPr>
          <w:rFonts w:asciiTheme="minorHAnsi" w:eastAsia="Times New Roman" w:hAnsiTheme="minorHAnsi" w:cstheme="minorHAnsi"/>
          <w:b/>
          <w:color w:val="000000" w:themeColor="text1"/>
          <w:sz w:val="24"/>
          <w:szCs w:val="24"/>
          <w:lang w:eastAsia="pl-PL"/>
        </w:rPr>
        <w:t>przed zmianą:</w:t>
      </w:r>
    </w:p>
    <w:p w:rsidR="009A2EBB" w:rsidRPr="0017727A" w:rsidRDefault="009A2EBB" w:rsidP="009A2EBB">
      <w:pPr>
        <w:pStyle w:val="Akapitzlist"/>
        <w:numPr>
          <w:ilvl w:val="0"/>
          <w:numId w:val="42"/>
        </w:numPr>
        <w:autoSpaceDE w:val="0"/>
        <w:autoSpaceDN w:val="0"/>
        <w:adjustRightInd w:val="0"/>
        <w:jc w:val="both"/>
        <w:rPr>
          <w:rFonts w:asciiTheme="majorHAnsi" w:eastAsiaTheme="minorHAnsi" w:hAnsiTheme="majorHAnsi" w:cstheme="majorHAnsi"/>
        </w:rPr>
      </w:pPr>
      <w:r w:rsidRPr="0017727A">
        <w:rPr>
          <w:rFonts w:asciiTheme="majorHAnsi" w:eastAsiaTheme="minorHAnsi" w:hAnsiTheme="majorHAnsi" w:cstheme="majorHAnsi"/>
        </w:rPr>
        <w:t>Ofertę należy złożyć w zamkniętej kopercie opatrzonej pełną nazwą i adresem Wykonawcy, w siedzibie Zamawiającego przy ul. Fortecznej 12</w:t>
      </w:r>
      <w:r>
        <w:rPr>
          <w:rFonts w:asciiTheme="majorHAnsi" w:eastAsiaTheme="minorHAnsi" w:hAnsiTheme="majorHAnsi" w:cstheme="majorHAnsi"/>
        </w:rPr>
        <w:t xml:space="preserve"> w Poznaniu i oznakowane </w:t>
      </w:r>
      <w:r w:rsidRPr="0017727A">
        <w:rPr>
          <w:rFonts w:asciiTheme="majorHAnsi" w:eastAsiaTheme="minorHAnsi" w:hAnsiTheme="majorHAnsi" w:cstheme="majorHAnsi"/>
        </w:rPr>
        <w:t>w następujący sposób:</w:t>
      </w:r>
    </w:p>
    <w:p w:rsidR="009A2EBB" w:rsidRPr="0017727A" w:rsidRDefault="009A2EBB" w:rsidP="009A2EBB">
      <w:pPr>
        <w:pStyle w:val="Akapitzlist"/>
        <w:tabs>
          <w:tab w:val="left" w:pos="426"/>
        </w:tabs>
        <w:spacing w:before="120" w:after="120"/>
        <w:jc w:val="both"/>
        <w:rPr>
          <w:rFonts w:asciiTheme="majorHAnsi" w:hAnsiTheme="majorHAnsi" w:cstheme="majorHAnsi"/>
          <w:b/>
          <w:color w:val="000000" w:themeColor="text1"/>
        </w:rPr>
      </w:pPr>
      <w:r w:rsidRPr="0017727A">
        <w:rPr>
          <w:rFonts w:asciiTheme="majorHAnsi" w:hAnsiTheme="majorHAnsi" w:cstheme="majorHAnsi"/>
          <w:b/>
          <w:color w:val="000000" w:themeColor="text1"/>
        </w:rPr>
        <w:t>Sieć Badawcza Łukasiewicz – Instytut Metali Nieżelaznych Oddział w Poznaniu</w:t>
      </w:r>
    </w:p>
    <w:p w:rsidR="009A2EBB" w:rsidRPr="0017727A" w:rsidRDefault="009A2EBB" w:rsidP="009A2EBB">
      <w:pPr>
        <w:pStyle w:val="Akapitzlist"/>
        <w:tabs>
          <w:tab w:val="left" w:pos="426"/>
        </w:tabs>
        <w:spacing w:before="120" w:after="120"/>
        <w:jc w:val="both"/>
        <w:rPr>
          <w:rFonts w:asciiTheme="majorHAnsi" w:hAnsiTheme="majorHAnsi" w:cstheme="majorHAnsi"/>
          <w:b/>
          <w:color w:val="000000" w:themeColor="text1"/>
        </w:rPr>
      </w:pPr>
      <w:r w:rsidRPr="0017727A">
        <w:rPr>
          <w:rFonts w:asciiTheme="majorHAnsi" w:hAnsiTheme="majorHAnsi" w:cstheme="majorHAnsi"/>
          <w:b/>
          <w:color w:val="000000" w:themeColor="text1"/>
        </w:rPr>
        <w:t>ul. Forteczna 12, 61-362 Poznań</w:t>
      </w:r>
    </w:p>
    <w:p w:rsidR="009A2EBB" w:rsidRPr="0017727A" w:rsidRDefault="009A2EBB" w:rsidP="009A2EBB">
      <w:pPr>
        <w:pStyle w:val="Akapitzlist"/>
        <w:tabs>
          <w:tab w:val="left" w:pos="426"/>
        </w:tabs>
        <w:spacing w:before="120" w:after="120"/>
        <w:jc w:val="both"/>
        <w:rPr>
          <w:rFonts w:asciiTheme="majorHAnsi" w:hAnsiTheme="majorHAnsi" w:cstheme="majorHAnsi"/>
          <w:b/>
          <w:color w:val="000000" w:themeColor="text1"/>
        </w:rPr>
      </w:pPr>
      <w:r w:rsidRPr="0017727A">
        <w:rPr>
          <w:rFonts w:asciiTheme="majorHAnsi" w:hAnsiTheme="majorHAnsi" w:cstheme="majorHAnsi"/>
          <w:b/>
          <w:color w:val="000000" w:themeColor="text1"/>
        </w:rPr>
        <w:t>sekretariat</w:t>
      </w:r>
    </w:p>
    <w:p w:rsidR="009A2EBB" w:rsidRPr="001E46E5" w:rsidRDefault="009A2EBB" w:rsidP="009A2EBB">
      <w:pPr>
        <w:pStyle w:val="Akapitzlist"/>
        <w:spacing w:after="120" w:line="300" w:lineRule="atLeast"/>
        <w:jc w:val="both"/>
        <w:rPr>
          <w:rFonts w:asciiTheme="majorHAnsi" w:hAnsiTheme="majorHAnsi" w:cstheme="majorHAnsi"/>
          <w:b/>
          <w:color w:val="000000" w:themeColor="text1"/>
        </w:rPr>
      </w:pPr>
      <w:r w:rsidRPr="0017727A">
        <w:rPr>
          <w:rFonts w:asciiTheme="majorHAnsi" w:hAnsiTheme="majorHAnsi" w:cstheme="majorHAnsi"/>
          <w:color w:val="000000" w:themeColor="text1"/>
        </w:rPr>
        <w:t xml:space="preserve">oraz oznakowana napisem: </w:t>
      </w:r>
      <w:r w:rsidRPr="0017727A">
        <w:rPr>
          <w:rFonts w:asciiTheme="majorHAnsi" w:hAnsiTheme="majorHAnsi" w:cstheme="majorHAnsi"/>
          <w:b/>
          <w:color w:val="000000" w:themeColor="text1"/>
        </w:rPr>
        <w:t xml:space="preserve">„Oferta na </w:t>
      </w:r>
      <w:r w:rsidRPr="0017727A">
        <w:rPr>
          <w:rFonts w:asciiTheme="majorHAnsi" w:eastAsiaTheme="minorHAnsi" w:hAnsiTheme="majorHAnsi" w:cstheme="majorHAnsi"/>
          <w:b/>
        </w:rPr>
        <w:t>świadczenie całodobowo usług ochrony osób</w:t>
      </w:r>
      <w:r>
        <w:rPr>
          <w:rFonts w:asciiTheme="majorHAnsi" w:eastAsiaTheme="minorHAnsi" w:hAnsiTheme="majorHAnsi" w:cstheme="majorHAnsi"/>
          <w:b/>
        </w:rPr>
        <w:t xml:space="preserve"> </w:t>
      </w:r>
      <w:r w:rsidRPr="0017727A">
        <w:rPr>
          <w:rFonts w:asciiTheme="majorHAnsi" w:eastAsiaTheme="minorHAnsi" w:hAnsiTheme="majorHAnsi" w:cstheme="majorHAnsi"/>
          <w:b/>
        </w:rPr>
        <w:t xml:space="preserve">i mienia oraz fizycznego zabezpieczenia obszarów i urządzeń Sieci Badawczej Łukasiewicz - Instytut </w:t>
      </w:r>
      <w:r w:rsidRPr="0017727A">
        <w:rPr>
          <w:rFonts w:asciiTheme="majorHAnsi" w:eastAsiaTheme="minorHAnsi" w:hAnsiTheme="majorHAnsi" w:cstheme="majorHAnsi"/>
          <w:b/>
        </w:rPr>
        <w:lastRenderedPageBreak/>
        <w:t xml:space="preserve">Metali Nieżelaznych Oddział w Poznaniu Centralne Laboratorium </w:t>
      </w:r>
      <w:r w:rsidRPr="001E46E5">
        <w:rPr>
          <w:rFonts w:asciiTheme="majorHAnsi" w:eastAsiaTheme="minorHAnsi" w:hAnsiTheme="majorHAnsi" w:cstheme="majorHAnsi"/>
          <w:b/>
        </w:rPr>
        <w:t>Akumulatorów i Ogniw przez  pracowników z Koncesjonowanej Agencji Ochrony posiadającej status SUFO</w:t>
      </w:r>
      <w:r w:rsidRPr="001E46E5">
        <w:rPr>
          <w:rFonts w:asciiTheme="majorHAnsi" w:hAnsiTheme="majorHAnsi" w:cstheme="majorHAnsi"/>
          <w:b/>
          <w:color w:val="000000" w:themeColor="text1"/>
        </w:rPr>
        <w:t>”</w:t>
      </w:r>
    </w:p>
    <w:p w:rsidR="009A2EBB" w:rsidRPr="001E46E5" w:rsidRDefault="009A2EBB" w:rsidP="009A2EBB">
      <w:pPr>
        <w:pStyle w:val="Akapitzlist"/>
        <w:tabs>
          <w:tab w:val="left" w:pos="426"/>
        </w:tabs>
        <w:jc w:val="both"/>
        <w:rPr>
          <w:rFonts w:asciiTheme="majorHAnsi" w:hAnsiTheme="majorHAnsi" w:cstheme="majorHAnsi"/>
          <w:b/>
          <w:color w:val="000000" w:themeColor="text1"/>
        </w:rPr>
      </w:pPr>
      <w:r w:rsidRPr="001E46E5">
        <w:rPr>
          <w:rFonts w:asciiTheme="majorHAnsi" w:hAnsiTheme="majorHAnsi" w:cstheme="majorHAnsi"/>
          <w:b/>
          <w:color w:val="000000" w:themeColor="text1"/>
          <w:u w:val="single"/>
        </w:rPr>
        <w:t>Nie otwierać przed godz. 12:30 dnia 6 listopad 2020 r</w:t>
      </w:r>
      <w:r w:rsidRPr="001E46E5">
        <w:rPr>
          <w:rFonts w:asciiTheme="majorHAnsi" w:hAnsiTheme="majorHAnsi" w:cstheme="majorHAnsi"/>
          <w:b/>
          <w:color w:val="000000" w:themeColor="text1"/>
        </w:rPr>
        <w:t xml:space="preserve"> ", </w:t>
      </w:r>
    </w:p>
    <w:p w:rsidR="009A2EBB" w:rsidRPr="001E46E5" w:rsidRDefault="009A2EBB" w:rsidP="009A2EBB">
      <w:pPr>
        <w:pStyle w:val="Akapitzlist"/>
        <w:numPr>
          <w:ilvl w:val="0"/>
          <w:numId w:val="42"/>
        </w:numPr>
        <w:tabs>
          <w:tab w:val="left" w:pos="426"/>
        </w:tabs>
        <w:spacing w:line="240" w:lineRule="auto"/>
        <w:jc w:val="both"/>
        <w:rPr>
          <w:rFonts w:asciiTheme="majorHAnsi" w:hAnsiTheme="majorHAnsi" w:cstheme="majorHAnsi"/>
          <w:b/>
          <w:color w:val="000000" w:themeColor="text1"/>
        </w:rPr>
      </w:pPr>
      <w:r w:rsidRPr="001E46E5">
        <w:rPr>
          <w:rFonts w:asciiTheme="majorHAnsi" w:eastAsiaTheme="minorHAnsi" w:hAnsiTheme="majorHAnsi" w:cstheme="majorHAnsi"/>
          <w:bCs/>
          <w:color w:val="000000" w:themeColor="text1"/>
        </w:rPr>
        <w:t xml:space="preserve">Termin składania ofert: </w:t>
      </w:r>
      <w:r w:rsidRPr="001E46E5">
        <w:rPr>
          <w:rFonts w:asciiTheme="majorHAnsi" w:eastAsiaTheme="minorHAnsi" w:hAnsiTheme="majorHAnsi" w:cstheme="majorHAnsi"/>
          <w:b/>
          <w:bCs/>
          <w:color w:val="000000" w:themeColor="text1"/>
        </w:rPr>
        <w:t>6</w:t>
      </w:r>
      <w:r w:rsidRPr="001E46E5">
        <w:rPr>
          <w:rFonts w:asciiTheme="majorHAnsi" w:eastAsiaTheme="minorHAnsi" w:hAnsiTheme="majorHAnsi" w:cstheme="majorHAnsi"/>
          <w:b/>
          <w:color w:val="000000" w:themeColor="text1"/>
        </w:rPr>
        <w:t xml:space="preserve"> listopad 2020r. do godz. 12.00. </w:t>
      </w:r>
    </w:p>
    <w:p w:rsidR="009A2EBB" w:rsidRPr="001E46E5" w:rsidRDefault="009A2EBB" w:rsidP="009A2EBB">
      <w:pPr>
        <w:pStyle w:val="Akapitzlist"/>
        <w:numPr>
          <w:ilvl w:val="0"/>
          <w:numId w:val="42"/>
        </w:numPr>
        <w:tabs>
          <w:tab w:val="left" w:pos="426"/>
        </w:tabs>
        <w:spacing w:line="240" w:lineRule="auto"/>
        <w:jc w:val="both"/>
        <w:rPr>
          <w:rFonts w:asciiTheme="majorHAnsi" w:hAnsiTheme="majorHAnsi" w:cstheme="majorHAnsi"/>
          <w:bCs/>
          <w:color w:val="000000" w:themeColor="text1"/>
        </w:rPr>
      </w:pPr>
      <w:r w:rsidRPr="001E46E5">
        <w:rPr>
          <w:rFonts w:asciiTheme="majorHAnsi" w:eastAsiaTheme="minorHAnsi" w:hAnsiTheme="majorHAnsi" w:cstheme="majorHAnsi"/>
          <w:bCs/>
          <w:color w:val="000000" w:themeColor="text1"/>
        </w:rPr>
        <w:t xml:space="preserve">Otwarcie ofert: </w:t>
      </w:r>
      <w:r w:rsidRPr="001E46E5">
        <w:rPr>
          <w:rFonts w:asciiTheme="majorHAnsi" w:eastAsiaTheme="minorHAnsi" w:hAnsiTheme="majorHAnsi" w:cstheme="majorHAnsi"/>
          <w:b/>
          <w:bCs/>
          <w:color w:val="000000" w:themeColor="text1"/>
        </w:rPr>
        <w:t>6</w:t>
      </w:r>
      <w:r w:rsidRPr="001E46E5">
        <w:rPr>
          <w:rFonts w:asciiTheme="majorHAnsi" w:eastAsiaTheme="minorHAnsi" w:hAnsiTheme="majorHAnsi" w:cstheme="majorHAnsi"/>
          <w:b/>
          <w:color w:val="000000" w:themeColor="text1"/>
        </w:rPr>
        <w:t xml:space="preserve"> listopad 2020r. godz.12.30</w:t>
      </w:r>
    </w:p>
    <w:p w:rsidR="00A67F84" w:rsidRDefault="00A67F84" w:rsidP="00A67F84">
      <w:pPr>
        <w:jc w:val="both"/>
        <w:rPr>
          <w:rFonts w:asciiTheme="minorHAnsi" w:eastAsia="Times New Roman" w:hAnsiTheme="minorHAnsi" w:cstheme="minorHAnsi"/>
          <w:color w:val="000000" w:themeColor="text1"/>
          <w:sz w:val="24"/>
          <w:szCs w:val="24"/>
          <w:lang w:eastAsia="pl-PL"/>
        </w:rPr>
      </w:pPr>
    </w:p>
    <w:p w:rsidR="009A2EBB" w:rsidRDefault="009A2EBB" w:rsidP="00A67F84">
      <w:pPr>
        <w:jc w:val="both"/>
        <w:rPr>
          <w:rFonts w:asciiTheme="minorHAnsi" w:eastAsia="Times New Roman" w:hAnsiTheme="minorHAnsi" w:cstheme="minorHAnsi"/>
          <w:b/>
          <w:color w:val="FF0000"/>
          <w:sz w:val="24"/>
          <w:szCs w:val="24"/>
          <w:lang w:eastAsia="pl-PL"/>
        </w:rPr>
      </w:pPr>
    </w:p>
    <w:p w:rsidR="00A67F84" w:rsidRPr="00F02606" w:rsidRDefault="00A67F84" w:rsidP="00A67F84">
      <w:pPr>
        <w:jc w:val="both"/>
        <w:rPr>
          <w:rFonts w:asciiTheme="minorHAnsi" w:eastAsia="Times New Roman" w:hAnsiTheme="minorHAnsi" w:cstheme="minorHAnsi"/>
          <w:b/>
          <w:color w:val="000000" w:themeColor="text1"/>
          <w:sz w:val="24"/>
          <w:szCs w:val="24"/>
          <w:lang w:eastAsia="pl-PL"/>
        </w:rPr>
      </w:pPr>
      <w:r w:rsidRPr="00F02606">
        <w:rPr>
          <w:rFonts w:asciiTheme="minorHAnsi" w:eastAsia="Times New Roman" w:hAnsiTheme="minorHAnsi" w:cstheme="minorHAnsi"/>
          <w:b/>
          <w:color w:val="000000" w:themeColor="text1"/>
          <w:sz w:val="24"/>
          <w:szCs w:val="24"/>
          <w:lang w:eastAsia="pl-PL"/>
        </w:rPr>
        <w:t>po zmianie:</w:t>
      </w:r>
    </w:p>
    <w:p w:rsidR="009A2EBB" w:rsidRPr="0017727A" w:rsidRDefault="009A2EBB" w:rsidP="009A2EBB">
      <w:pPr>
        <w:pStyle w:val="Akapitzlist"/>
        <w:numPr>
          <w:ilvl w:val="0"/>
          <w:numId w:val="43"/>
        </w:numPr>
        <w:autoSpaceDE w:val="0"/>
        <w:autoSpaceDN w:val="0"/>
        <w:adjustRightInd w:val="0"/>
        <w:jc w:val="both"/>
        <w:rPr>
          <w:rFonts w:asciiTheme="majorHAnsi" w:eastAsiaTheme="minorHAnsi" w:hAnsiTheme="majorHAnsi" w:cstheme="majorHAnsi"/>
        </w:rPr>
      </w:pPr>
      <w:r w:rsidRPr="0017727A">
        <w:rPr>
          <w:rFonts w:asciiTheme="majorHAnsi" w:eastAsiaTheme="minorHAnsi" w:hAnsiTheme="majorHAnsi" w:cstheme="majorHAnsi"/>
        </w:rPr>
        <w:t>Ofertę należy złożyć w zamkniętej kopercie opatrzonej pełną nazwą i adresem Wykonawcy, w siedzibie Zamawiającego przy ul. Fortecznej 12</w:t>
      </w:r>
      <w:r>
        <w:rPr>
          <w:rFonts w:asciiTheme="majorHAnsi" w:eastAsiaTheme="minorHAnsi" w:hAnsiTheme="majorHAnsi" w:cstheme="majorHAnsi"/>
        </w:rPr>
        <w:t xml:space="preserve"> w Poznaniu i oznakowane </w:t>
      </w:r>
      <w:r w:rsidRPr="0017727A">
        <w:rPr>
          <w:rFonts w:asciiTheme="majorHAnsi" w:eastAsiaTheme="minorHAnsi" w:hAnsiTheme="majorHAnsi" w:cstheme="majorHAnsi"/>
        </w:rPr>
        <w:t>w następujący sposób:</w:t>
      </w:r>
    </w:p>
    <w:p w:rsidR="009A2EBB" w:rsidRPr="0017727A" w:rsidRDefault="009A2EBB" w:rsidP="009A2EBB">
      <w:pPr>
        <w:pStyle w:val="Akapitzlist"/>
        <w:tabs>
          <w:tab w:val="left" w:pos="426"/>
        </w:tabs>
        <w:spacing w:before="120" w:after="120"/>
        <w:jc w:val="both"/>
        <w:rPr>
          <w:rFonts w:asciiTheme="majorHAnsi" w:hAnsiTheme="majorHAnsi" w:cstheme="majorHAnsi"/>
          <w:b/>
          <w:color w:val="000000" w:themeColor="text1"/>
        </w:rPr>
      </w:pPr>
      <w:r w:rsidRPr="0017727A">
        <w:rPr>
          <w:rFonts w:asciiTheme="majorHAnsi" w:hAnsiTheme="majorHAnsi" w:cstheme="majorHAnsi"/>
          <w:b/>
          <w:color w:val="000000" w:themeColor="text1"/>
        </w:rPr>
        <w:t>Sieć Badawcza Łukasiewicz – Instytut Metali Nieżelaznych Oddział w Poznaniu</w:t>
      </w:r>
    </w:p>
    <w:p w:rsidR="009A2EBB" w:rsidRPr="0017727A" w:rsidRDefault="009A2EBB" w:rsidP="009A2EBB">
      <w:pPr>
        <w:pStyle w:val="Akapitzlist"/>
        <w:tabs>
          <w:tab w:val="left" w:pos="426"/>
        </w:tabs>
        <w:spacing w:before="120" w:after="120"/>
        <w:jc w:val="both"/>
        <w:rPr>
          <w:rFonts w:asciiTheme="majorHAnsi" w:hAnsiTheme="majorHAnsi" w:cstheme="majorHAnsi"/>
          <w:b/>
          <w:color w:val="000000" w:themeColor="text1"/>
        </w:rPr>
      </w:pPr>
      <w:r w:rsidRPr="0017727A">
        <w:rPr>
          <w:rFonts w:asciiTheme="majorHAnsi" w:hAnsiTheme="majorHAnsi" w:cstheme="majorHAnsi"/>
          <w:b/>
          <w:color w:val="000000" w:themeColor="text1"/>
        </w:rPr>
        <w:t>ul. Forteczna 12, 61-362 Poznań</w:t>
      </w:r>
    </w:p>
    <w:p w:rsidR="009A2EBB" w:rsidRPr="0017727A" w:rsidRDefault="009A2EBB" w:rsidP="009A2EBB">
      <w:pPr>
        <w:pStyle w:val="Akapitzlist"/>
        <w:tabs>
          <w:tab w:val="left" w:pos="426"/>
        </w:tabs>
        <w:spacing w:before="120" w:after="120"/>
        <w:jc w:val="both"/>
        <w:rPr>
          <w:rFonts w:asciiTheme="majorHAnsi" w:hAnsiTheme="majorHAnsi" w:cstheme="majorHAnsi"/>
          <w:b/>
          <w:color w:val="000000" w:themeColor="text1"/>
        </w:rPr>
      </w:pPr>
      <w:r w:rsidRPr="0017727A">
        <w:rPr>
          <w:rFonts w:asciiTheme="majorHAnsi" w:hAnsiTheme="majorHAnsi" w:cstheme="majorHAnsi"/>
          <w:b/>
          <w:color w:val="000000" w:themeColor="text1"/>
        </w:rPr>
        <w:t>sekretariat</w:t>
      </w:r>
    </w:p>
    <w:p w:rsidR="009A2EBB" w:rsidRPr="001E46E5" w:rsidRDefault="009A2EBB" w:rsidP="009A2EBB">
      <w:pPr>
        <w:pStyle w:val="Akapitzlist"/>
        <w:spacing w:after="120" w:line="300" w:lineRule="atLeast"/>
        <w:jc w:val="both"/>
        <w:rPr>
          <w:rFonts w:asciiTheme="majorHAnsi" w:hAnsiTheme="majorHAnsi" w:cstheme="majorHAnsi"/>
          <w:b/>
          <w:color w:val="000000" w:themeColor="text1"/>
        </w:rPr>
      </w:pPr>
      <w:r w:rsidRPr="0017727A">
        <w:rPr>
          <w:rFonts w:asciiTheme="majorHAnsi" w:hAnsiTheme="majorHAnsi" w:cstheme="majorHAnsi"/>
          <w:color w:val="000000" w:themeColor="text1"/>
        </w:rPr>
        <w:t xml:space="preserve">oraz oznakowana napisem: </w:t>
      </w:r>
      <w:r w:rsidRPr="0017727A">
        <w:rPr>
          <w:rFonts w:asciiTheme="majorHAnsi" w:hAnsiTheme="majorHAnsi" w:cstheme="majorHAnsi"/>
          <w:b/>
          <w:color w:val="000000" w:themeColor="text1"/>
        </w:rPr>
        <w:t xml:space="preserve">„Oferta na </w:t>
      </w:r>
      <w:r w:rsidRPr="0017727A">
        <w:rPr>
          <w:rFonts w:asciiTheme="majorHAnsi" w:eastAsiaTheme="minorHAnsi" w:hAnsiTheme="majorHAnsi" w:cstheme="majorHAnsi"/>
          <w:b/>
        </w:rPr>
        <w:t>świadczenie całodobowo usług ochrony osób</w:t>
      </w:r>
      <w:r>
        <w:rPr>
          <w:rFonts w:asciiTheme="majorHAnsi" w:eastAsiaTheme="minorHAnsi" w:hAnsiTheme="majorHAnsi" w:cstheme="majorHAnsi"/>
          <w:b/>
        </w:rPr>
        <w:t xml:space="preserve"> </w:t>
      </w:r>
      <w:r w:rsidRPr="0017727A">
        <w:rPr>
          <w:rFonts w:asciiTheme="majorHAnsi" w:eastAsiaTheme="minorHAnsi" w:hAnsiTheme="majorHAnsi" w:cstheme="majorHAnsi"/>
          <w:b/>
        </w:rPr>
        <w:t xml:space="preserve">i mienia oraz fizycznego zabezpieczenia obszarów i urządzeń Sieci Badawczej Łukasiewicz - Instytut Metali Nieżelaznych Oddział w Poznaniu Centralne Laboratorium </w:t>
      </w:r>
      <w:r w:rsidRPr="001E46E5">
        <w:rPr>
          <w:rFonts w:asciiTheme="majorHAnsi" w:eastAsiaTheme="minorHAnsi" w:hAnsiTheme="majorHAnsi" w:cstheme="majorHAnsi"/>
          <w:b/>
        </w:rPr>
        <w:t>Akumulatorów i Ogniw przez  pracowników z Koncesjonowanej Agencji Ochrony posiadającej status SUFO</w:t>
      </w:r>
      <w:r w:rsidRPr="001E46E5">
        <w:rPr>
          <w:rFonts w:asciiTheme="majorHAnsi" w:hAnsiTheme="majorHAnsi" w:cstheme="majorHAnsi"/>
          <w:b/>
          <w:color w:val="000000" w:themeColor="text1"/>
        </w:rPr>
        <w:t>”</w:t>
      </w:r>
    </w:p>
    <w:p w:rsidR="009A2EBB" w:rsidRPr="001E46E5" w:rsidRDefault="009A2EBB" w:rsidP="009A2EBB">
      <w:pPr>
        <w:pStyle w:val="Akapitzlist"/>
        <w:tabs>
          <w:tab w:val="left" w:pos="426"/>
        </w:tabs>
        <w:jc w:val="both"/>
        <w:rPr>
          <w:rFonts w:asciiTheme="majorHAnsi" w:hAnsiTheme="majorHAnsi" w:cstheme="majorHAnsi"/>
          <w:b/>
          <w:color w:val="000000" w:themeColor="text1"/>
        </w:rPr>
      </w:pPr>
      <w:r w:rsidRPr="001E46E5">
        <w:rPr>
          <w:rFonts w:asciiTheme="majorHAnsi" w:hAnsiTheme="majorHAnsi" w:cstheme="majorHAnsi"/>
          <w:b/>
          <w:color w:val="000000" w:themeColor="text1"/>
          <w:u w:val="single"/>
        </w:rPr>
        <w:t>Nie otwierać przed godz. 1</w:t>
      </w:r>
      <w:r>
        <w:rPr>
          <w:rFonts w:asciiTheme="majorHAnsi" w:hAnsiTheme="majorHAnsi" w:cstheme="majorHAnsi"/>
          <w:b/>
          <w:color w:val="000000" w:themeColor="text1"/>
          <w:u w:val="single"/>
        </w:rPr>
        <w:t>2</w:t>
      </w:r>
      <w:r w:rsidRPr="001E46E5">
        <w:rPr>
          <w:rFonts w:asciiTheme="majorHAnsi" w:hAnsiTheme="majorHAnsi" w:cstheme="majorHAnsi"/>
          <w:b/>
          <w:color w:val="000000" w:themeColor="text1"/>
          <w:u w:val="single"/>
        </w:rPr>
        <w:t xml:space="preserve">:30 dnia </w:t>
      </w:r>
      <w:r>
        <w:rPr>
          <w:rFonts w:asciiTheme="majorHAnsi" w:hAnsiTheme="majorHAnsi" w:cstheme="majorHAnsi"/>
          <w:b/>
          <w:color w:val="000000" w:themeColor="text1"/>
          <w:u w:val="single"/>
        </w:rPr>
        <w:t>10</w:t>
      </w:r>
      <w:r w:rsidRPr="001E46E5">
        <w:rPr>
          <w:rFonts w:asciiTheme="majorHAnsi" w:hAnsiTheme="majorHAnsi" w:cstheme="majorHAnsi"/>
          <w:b/>
          <w:color w:val="000000" w:themeColor="text1"/>
          <w:u w:val="single"/>
        </w:rPr>
        <w:t xml:space="preserve"> listopad 2020 r</w:t>
      </w:r>
      <w:r w:rsidRPr="001E46E5">
        <w:rPr>
          <w:rFonts w:asciiTheme="majorHAnsi" w:hAnsiTheme="majorHAnsi" w:cstheme="majorHAnsi"/>
          <w:b/>
          <w:color w:val="000000" w:themeColor="text1"/>
        </w:rPr>
        <w:t xml:space="preserve"> ", </w:t>
      </w:r>
    </w:p>
    <w:p w:rsidR="009A2EBB" w:rsidRPr="001E46E5" w:rsidRDefault="009A2EBB" w:rsidP="009A2EBB">
      <w:pPr>
        <w:pStyle w:val="Akapitzlist"/>
        <w:numPr>
          <w:ilvl w:val="0"/>
          <w:numId w:val="43"/>
        </w:numPr>
        <w:tabs>
          <w:tab w:val="left" w:pos="426"/>
        </w:tabs>
        <w:spacing w:line="240" w:lineRule="auto"/>
        <w:jc w:val="both"/>
        <w:rPr>
          <w:rFonts w:asciiTheme="majorHAnsi" w:hAnsiTheme="majorHAnsi" w:cstheme="majorHAnsi"/>
          <w:b/>
          <w:color w:val="000000" w:themeColor="text1"/>
        </w:rPr>
      </w:pPr>
      <w:r w:rsidRPr="001E46E5">
        <w:rPr>
          <w:rFonts w:asciiTheme="majorHAnsi" w:eastAsiaTheme="minorHAnsi" w:hAnsiTheme="majorHAnsi" w:cstheme="majorHAnsi"/>
          <w:bCs/>
          <w:color w:val="000000" w:themeColor="text1"/>
        </w:rPr>
        <w:t xml:space="preserve">Termin składania ofert: </w:t>
      </w:r>
      <w:r>
        <w:rPr>
          <w:rFonts w:asciiTheme="majorHAnsi" w:eastAsiaTheme="minorHAnsi" w:hAnsiTheme="majorHAnsi" w:cstheme="majorHAnsi"/>
          <w:b/>
          <w:bCs/>
          <w:color w:val="000000" w:themeColor="text1"/>
        </w:rPr>
        <w:t>10</w:t>
      </w:r>
      <w:r w:rsidRPr="001E46E5">
        <w:rPr>
          <w:rFonts w:asciiTheme="majorHAnsi" w:eastAsiaTheme="minorHAnsi" w:hAnsiTheme="majorHAnsi" w:cstheme="majorHAnsi"/>
          <w:b/>
          <w:color w:val="000000" w:themeColor="text1"/>
        </w:rPr>
        <w:t xml:space="preserve"> listopad 2020r. do godz. 1</w:t>
      </w:r>
      <w:r>
        <w:rPr>
          <w:rFonts w:asciiTheme="majorHAnsi" w:eastAsiaTheme="minorHAnsi" w:hAnsiTheme="majorHAnsi" w:cstheme="majorHAnsi"/>
          <w:b/>
          <w:color w:val="000000" w:themeColor="text1"/>
        </w:rPr>
        <w:t>2</w:t>
      </w:r>
      <w:r w:rsidRPr="001E46E5">
        <w:rPr>
          <w:rFonts w:asciiTheme="majorHAnsi" w:eastAsiaTheme="minorHAnsi" w:hAnsiTheme="majorHAnsi" w:cstheme="majorHAnsi"/>
          <w:b/>
          <w:color w:val="000000" w:themeColor="text1"/>
        </w:rPr>
        <w:t xml:space="preserve">.00. </w:t>
      </w:r>
    </w:p>
    <w:p w:rsidR="009A2EBB" w:rsidRPr="001E46E5" w:rsidRDefault="009A2EBB" w:rsidP="009A2EBB">
      <w:pPr>
        <w:pStyle w:val="Akapitzlist"/>
        <w:numPr>
          <w:ilvl w:val="0"/>
          <w:numId w:val="43"/>
        </w:numPr>
        <w:tabs>
          <w:tab w:val="left" w:pos="426"/>
        </w:tabs>
        <w:spacing w:line="240" w:lineRule="auto"/>
        <w:jc w:val="both"/>
        <w:rPr>
          <w:rFonts w:asciiTheme="majorHAnsi" w:hAnsiTheme="majorHAnsi" w:cstheme="majorHAnsi"/>
          <w:bCs/>
          <w:color w:val="000000" w:themeColor="text1"/>
        </w:rPr>
      </w:pPr>
      <w:r w:rsidRPr="001E46E5">
        <w:rPr>
          <w:rFonts w:asciiTheme="majorHAnsi" w:eastAsiaTheme="minorHAnsi" w:hAnsiTheme="majorHAnsi" w:cstheme="majorHAnsi"/>
          <w:bCs/>
          <w:color w:val="000000" w:themeColor="text1"/>
        </w:rPr>
        <w:t xml:space="preserve">Otwarcie ofert: </w:t>
      </w:r>
      <w:r>
        <w:rPr>
          <w:rFonts w:asciiTheme="majorHAnsi" w:eastAsiaTheme="minorHAnsi" w:hAnsiTheme="majorHAnsi" w:cstheme="majorHAnsi"/>
          <w:b/>
          <w:bCs/>
          <w:color w:val="000000" w:themeColor="text1"/>
        </w:rPr>
        <w:t>10</w:t>
      </w:r>
      <w:r w:rsidRPr="001E46E5">
        <w:rPr>
          <w:rFonts w:asciiTheme="majorHAnsi" w:eastAsiaTheme="minorHAnsi" w:hAnsiTheme="majorHAnsi" w:cstheme="majorHAnsi"/>
          <w:b/>
          <w:color w:val="000000" w:themeColor="text1"/>
        </w:rPr>
        <w:t xml:space="preserve"> listopad 2020r. godz.1</w:t>
      </w:r>
      <w:r>
        <w:rPr>
          <w:rFonts w:asciiTheme="majorHAnsi" w:eastAsiaTheme="minorHAnsi" w:hAnsiTheme="majorHAnsi" w:cstheme="majorHAnsi"/>
          <w:b/>
          <w:color w:val="000000" w:themeColor="text1"/>
        </w:rPr>
        <w:t>2</w:t>
      </w:r>
      <w:r w:rsidRPr="001E46E5">
        <w:rPr>
          <w:rFonts w:asciiTheme="majorHAnsi" w:eastAsiaTheme="minorHAnsi" w:hAnsiTheme="majorHAnsi" w:cstheme="majorHAnsi"/>
          <w:b/>
          <w:color w:val="000000" w:themeColor="text1"/>
        </w:rPr>
        <w:t>.30</w:t>
      </w:r>
    </w:p>
    <w:p w:rsidR="00F02606" w:rsidRDefault="00F02606" w:rsidP="00774A76">
      <w:pPr>
        <w:spacing w:before="240"/>
        <w:jc w:val="both"/>
        <w:rPr>
          <w:rFonts w:asciiTheme="minorHAnsi" w:hAnsiTheme="minorHAnsi" w:cstheme="minorHAnsi"/>
          <w:color w:val="000000" w:themeColor="text1"/>
          <w:sz w:val="24"/>
          <w:szCs w:val="24"/>
          <w:lang w:eastAsia="pl-PL"/>
        </w:rPr>
      </w:pPr>
    </w:p>
    <w:p w:rsidR="00F02606" w:rsidRDefault="00F02606" w:rsidP="009B6D40">
      <w:pPr>
        <w:jc w:val="both"/>
        <w:rPr>
          <w:rFonts w:asciiTheme="minorHAnsi" w:hAnsiTheme="minorHAnsi" w:cstheme="minorHAnsi"/>
          <w:color w:val="FF0000"/>
          <w:sz w:val="20"/>
          <w:szCs w:val="20"/>
        </w:rPr>
      </w:pPr>
    </w:p>
    <w:p w:rsidR="00F02606" w:rsidRDefault="00F02606" w:rsidP="009B6D40">
      <w:pPr>
        <w:jc w:val="both"/>
        <w:rPr>
          <w:rFonts w:asciiTheme="minorHAnsi" w:hAnsiTheme="minorHAnsi" w:cstheme="minorHAnsi"/>
          <w:color w:val="FF0000"/>
          <w:sz w:val="20"/>
          <w:szCs w:val="20"/>
        </w:rPr>
      </w:pPr>
    </w:p>
    <w:p w:rsidR="00F02606" w:rsidRDefault="00F02606"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9A2EBB" w:rsidRDefault="009A2EBB" w:rsidP="009B6D40">
      <w:pPr>
        <w:jc w:val="both"/>
        <w:rPr>
          <w:rFonts w:asciiTheme="minorHAnsi" w:hAnsiTheme="minorHAnsi" w:cstheme="minorHAnsi"/>
          <w:color w:val="FF0000"/>
          <w:sz w:val="20"/>
          <w:szCs w:val="20"/>
        </w:rPr>
      </w:pPr>
    </w:p>
    <w:p w:rsidR="00F02606" w:rsidRPr="005D1969" w:rsidRDefault="00F02606" w:rsidP="009B6D40">
      <w:pPr>
        <w:jc w:val="both"/>
        <w:rPr>
          <w:rFonts w:asciiTheme="minorHAnsi" w:hAnsiTheme="minorHAnsi" w:cstheme="minorHAnsi"/>
          <w:color w:val="FF0000"/>
          <w:sz w:val="20"/>
          <w:szCs w:val="20"/>
        </w:rPr>
      </w:pPr>
    </w:p>
    <w:p w:rsidR="00B775D0" w:rsidRDefault="00B775D0" w:rsidP="00B775D0">
      <w:pPr>
        <w:spacing w:line="240" w:lineRule="auto"/>
        <w:jc w:val="both"/>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Załączniki:</w:t>
      </w:r>
    </w:p>
    <w:p w:rsidR="005D6A8A" w:rsidRPr="009A2EBB" w:rsidRDefault="0089511C" w:rsidP="009A2EBB">
      <w:pPr>
        <w:pStyle w:val="Bezodstpw"/>
        <w:jc w:val="both"/>
        <w:rPr>
          <w:rFonts w:cstheme="minorHAnsi"/>
          <w:sz w:val="24"/>
          <w:szCs w:val="24"/>
        </w:rPr>
      </w:pPr>
      <w:r>
        <w:rPr>
          <w:rFonts w:cstheme="minorHAnsi"/>
          <w:sz w:val="24"/>
          <w:szCs w:val="24"/>
        </w:rPr>
        <w:t>- zmodyfikowany SIWZ – 5.11</w:t>
      </w:r>
      <w:r w:rsidR="00B775D0" w:rsidRPr="00C813EA">
        <w:rPr>
          <w:rFonts w:cstheme="minorHAnsi"/>
          <w:sz w:val="24"/>
          <w:szCs w:val="24"/>
        </w:rPr>
        <w:t>.20</w:t>
      </w:r>
      <w:bookmarkStart w:id="0" w:name="_GoBack"/>
      <w:bookmarkEnd w:id="0"/>
    </w:p>
    <w:sectPr w:rsidR="005D6A8A" w:rsidRPr="009A2EBB" w:rsidSect="009B3A9C">
      <w:headerReference w:type="default" r:id="rId8"/>
      <w:footerReference w:type="default" r:id="rId9"/>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7E" w:rsidRDefault="0021037E" w:rsidP="00790505">
      <w:pPr>
        <w:spacing w:line="240" w:lineRule="auto"/>
      </w:pPr>
      <w:r>
        <w:separator/>
      </w:r>
    </w:p>
  </w:endnote>
  <w:endnote w:type="continuationSeparator" w:id="0">
    <w:p w:rsidR="0021037E" w:rsidRDefault="0021037E"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AMT">
    <w:altName w:val="Times New Roman"/>
    <w:panose1 w:val="00000000000000000000"/>
    <w:charset w:val="EE"/>
    <w:family w:val="roman"/>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Klavika Lt">
    <w:altName w:val="Times New Roman"/>
    <w:panose1 w:val="00000000000000000000"/>
    <w:charset w:val="00"/>
    <w:family w:val="modern"/>
    <w:notTrueType/>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21037E" w:rsidP="00AE6951">
    <w:pPr>
      <w:pStyle w:val="Stopka"/>
      <w:tabs>
        <w:tab w:val="clear" w:pos="9072"/>
        <w:tab w:val="left" w:pos="2552"/>
        <w:tab w:val="left" w:pos="4536"/>
        <w:tab w:val="left" w:pos="6946"/>
      </w:tabs>
      <w:ind w:right="-568"/>
      <w:rPr>
        <w:rFonts w:ascii="Klavika Lt" w:hAnsi="Klavika Lt"/>
        <w:sz w:val="18"/>
        <w:szCs w:val="17"/>
      </w:rPr>
    </w:pP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21037E" w:rsidP="004E1B22">
    <w:pPr>
      <w:pStyle w:val="Stopka"/>
      <w:tabs>
        <w:tab w:val="clear" w:pos="4536"/>
        <w:tab w:val="left" w:pos="2565"/>
        <w:tab w:val="left" w:pos="4395"/>
        <w:tab w:val="left" w:pos="6804"/>
      </w:tabs>
      <w:ind w:left="-284"/>
      <w:rPr>
        <w:rFonts w:ascii="Klavika Lt" w:hAnsi="Klavika Lt"/>
        <w:sz w:val="16"/>
        <w:szCs w:val="16"/>
      </w:rPr>
    </w:pPr>
  </w:p>
  <w:p w:rsidR="004E1B22" w:rsidRDefault="0021037E"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7E" w:rsidRDefault="0021037E" w:rsidP="00790505">
      <w:pPr>
        <w:spacing w:line="240" w:lineRule="auto"/>
      </w:pPr>
      <w:r>
        <w:separator/>
      </w:r>
    </w:p>
  </w:footnote>
  <w:footnote w:type="continuationSeparator" w:id="0">
    <w:p w:rsidR="0021037E" w:rsidRDefault="0021037E"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8439CA" w:rsidP="00811AD6">
    <w:pPr>
      <w:pStyle w:val="Nagwek"/>
      <w:tabs>
        <w:tab w:val="clear" w:pos="4536"/>
        <w:tab w:val="clear" w:pos="9072"/>
        <w:tab w:val="center" w:pos="4535"/>
      </w:tabs>
    </w:pP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896"/>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5B033D"/>
    <w:multiLevelType w:val="hybridMultilevel"/>
    <w:tmpl w:val="A6742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ADC54E2"/>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15:restartNumberingAfterBreak="0">
    <w:nsid w:val="0CA96913"/>
    <w:multiLevelType w:val="hybridMultilevel"/>
    <w:tmpl w:val="AC1ADB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C0123"/>
    <w:multiLevelType w:val="hybridMultilevel"/>
    <w:tmpl w:val="85BABFD8"/>
    <w:lvl w:ilvl="0" w:tplc="DFA2E7EA">
      <w:start w:val="8"/>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D1A1C"/>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197963D9"/>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 w15:restartNumberingAfterBreak="0">
    <w:nsid w:val="1C9D79E6"/>
    <w:multiLevelType w:val="hybridMultilevel"/>
    <w:tmpl w:val="0694B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CC6B44"/>
    <w:multiLevelType w:val="multilevel"/>
    <w:tmpl w:val="E3748468"/>
    <w:lvl w:ilvl="0">
      <w:start w:val="3"/>
      <w:numFmt w:val="decimal"/>
      <w:lvlText w:val="%1."/>
      <w:lvlJc w:val="left"/>
      <w:pPr>
        <w:tabs>
          <w:tab w:val="num" w:pos="360"/>
        </w:tabs>
        <w:ind w:left="360" w:hanging="360"/>
      </w:pPr>
      <w:rPr>
        <w:rFonts w:asciiTheme="minorHAnsi" w:hAnsiTheme="minorHAnsi" w:cstheme="minorHAnsi" w:hint="default"/>
        <w:b w:val="0"/>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11"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6804D2"/>
    <w:multiLevelType w:val="hybridMultilevel"/>
    <w:tmpl w:val="86E6B0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4362F"/>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4" w15:restartNumberingAfterBreak="0">
    <w:nsid w:val="300A1FCD"/>
    <w:multiLevelType w:val="hybridMultilevel"/>
    <w:tmpl w:val="1376F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4A8462C"/>
    <w:multiLevelType w:val="hybridMultilevel"/>
    <w:tmpl w:val="85BABFD8"/>
    <w:lvl w:ilvl="0" w:tplc="DFA2E7EA">
      <w:start w:val="8"/>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90A6D"/>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8A6329"/>
    <w:multiLevelType w:val="multilevel"/>
    <w:tmpl w:val="E9B20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850D78"/>
    <w:multiLevelType w:val="hybridMultilevel"/>
    <w:tmpl w:val="D088B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095939"/>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D3034"/>
    <w:multiLevelType w:val="hybridMultilevel"/>
    <w:tmpl w:val="A00C84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4F15D9"/>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F36E27"/>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6" w15:restartNumberingAfterBreak="0">
    <w:nsid w:val="5A0E0F19"/>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C7B1489"/>
    <w:multiLevelType w:val="hybridMultilevel"/>
    <w:tmpl w:val="E1B464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F3D015C"/>
    <w:multiLevelType w:val="hybridMultilevel"/>
    <w:tmpl w:val="A6742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F7725AD"/>
    <w:multiLevelType w:val="hybridMultilevel"/>
    <w:tmpl w:val="C07A81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7161EA"/>
    <w:multiLevelType w:val="hybridMultilevel"/>
    <w:tmpl w:val="754C658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6B28259C"/>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2" w15:restartNumberingAfterBreak="0">
    <w:nsid w:val="6BC119DF"/>
    <w:multiLevelType w:val="hybridMultilevel"/>
    <w:tmpl w:val="7F3CAB3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0C20E2D"/>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38C167A"/>
    <w:multiLevelType w:val="hybridMultilevel"/>
    <w:tmpl w:val="06BE272A"/>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6572E8C"/>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665716"/>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FC487C"/>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104752"/>
    <w:multiLevelType w:val="hybridMultilevel"/>
    <w:tmpl w:val="A6742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F292060"/>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0" w15:restartNumberingAfterBreak="0">
    <w:nsid w:val="7FA10B4A"/>
    <w:multiLevelType w:val="multilevel"/>
    <w:tmpl w:val="E3748468"/>
    <w:lvl w:ilvl="0">
      <w:start w:val="3"/>
      <w:numFmt w:val="decimal"/>
      <w:lvlText w:val="%1."/>
      <w:lvlJc w:val="left"/>
      <w:pPr>
        <w:tabs>
          <w:tab w:val="num" w:pos="360"/>
        </w:tabs>
        <w:ind w:left="360" w:hanging="360"/>
      </w:pPr>
      <w:rPr>
        <w:rFonts w:asciiTheme="minorHAnsi" w:hAnsiTheme="minorHAnsi" w:cstheme="minorHAnsi" w:hint="default"/>
        <w:b w:val="0"/>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num w:numId="1">
    <w:abstractNumId w:val="21"/>
  </w:num>
  <w:num w:numId="2">
    <w:abstractNumId w:val="27"/>
  </w:num>
  <w:num w:numId="3">
    <w:abstractNumId w:val="3"/>
  </w:num>
  <w:num w:numId="4">
    <w:abstractNumId w:val="12"/>
  </w:num>
  <w:num w:numId="5">
    <w:abstractNumId w:val="18"/>
  </w:num>
  <w:num w:numId="6">
    <w:abstractNumId w:val="3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2"/>
  </w:num>
  <w:num w:numId="10">
    <w:abstractNumId w:val="17"/>
  </w:num>
  <w:num w:numId="11">
    <w:abstractNumId w:val="5"/>
  </w:num>
  <w:num w:numId="12">
    <w:abstractNumId w:val="36"/>
  </w:num>
  <w:num w:numId="13">
    <w:abstractNumId w:val="11"/>
  </w:num>
  <w:num w:numId="14">
    <w:abstractNumId w:val="33"/>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10"/>
  </w:num>
  <w:num w:numId="23">
    <w:abstractNumId w:val="16"/>
  </w:num>
  <w:num w:numId="24">
    <w:abstractNumId w:val="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
  </w:num>
  <w:num w:numId="28">
    <w:abstractNumId w:val="24"/>
  </w:num>
  <w:num w:numId="29">
    <w:abstractNumId w:val="25"/>
  </w:num>
  <w:num w:numId="30">
    <w:abstractNumId w:val="22"/>
  </w:num>
  <w:num w:numId="31">
    <w:abstractNumId w:val="13"/>
  </w:num>
  <w:num w:numId="32">
    <w:abstractNumId w:val="40"/>
  </w:num>
  <w:num w:numId="33">
    <w:abstractNumId w:val="4"/>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1"/>
  </w:num>
  <w:num w:numId="41">
    <w:abstractNumId w:val="23"/>
  </w:num>
  <w:num w:numId="42">
    <w:abstractNumId w:val="1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447BC"/>
    <w:rsid w:val="00057A03"/>
    <w:rsid w:val="000B1242"/>
    <w:rsid w:val="000D3013"/>
    <w:rsid w:val="001222F9"/>
    <w:rsid w:val="001350A1"/>
    <w:rsid w:val="0014725F"/>
    <w:rsid w:val="00152F6F"/>
    <w:rsid w:val="001A30E9"/>
    <w:rsid w:val="001F0B9F"/>
    <w:rsid w:val="001F48FD"/>
    <w:rsid w:val="002030E1"/>
    <w:rsid w:val="0021037E"/>
    <w:rsid w:val="002C5AB1"/>
    <w:rsid w:val="003221DF"/>
    <w:rsid w:val="0036310C"/>
    <w:rsid w:val="00373890"/>
    <w:rsid w:val="00382BE9"/>
    <w:rsid w:val="003C1D10"/>
    <w:rsid w:val="003C5639"/>
    <w:rsid w:val="003D392C"/>
    <w:rsid w:val="00425F48"/>
    <w:rsid w:val="0043508F"/>
    <w:rsid w:val="00452DD1"/>
    <w:rsid w:val="0046197E"/>
    <w:rsid w:val="004661D0"/>
    <w:rsid w:val="004A0C67"/>
    <w:rsid w:val="004B1503"/>
    <w:rsid w:val="004F79EC"/>
    <w:rsid w:val="00545379"/>
    <w:rsid w:val="0056682E"/>
    <w:rsid w:val="005851CE"/>
    <w:rsid w:val="00590112"/>
    <w:rsid w:val="005C4CCC"/>
    <w:rsid w:val="005D1969"/>
    <w:rsid w:val="005D6A8A"/>
    <w:rsid w:val="005E5ECD"/>
    <w:rsid w:val="005F52D8"/>
    <w:rsid w:val="006368C6"/>
    <w:rsid w:val="00684F80"/>
    <w:rsid w:val="006918BC"/>
    <w:rsid w:val="006E437C"/>
    <w:rsid w:val="006F1923"/>
    <w:rsid w:val="00774A76"/>
    <w:rsid w:val="00780E7D"/>
    <w:rsid w:val="00790505"/>
    <w:rsid w:val="00790A89"/>
    <w:rsid w:val="00790DEC"/>
    <w:rsid w:val="00793253"/>
    <w:rsid w:val="007B08F1"/>
    <w:rsid w:val="007C1DD4"/>
    <w:rsid w:val="007C4B87"/>
    <w:rsid w:val="00807519"/>
    <w:rsid w:val="008439CA"/>
    <w:rsid w:val="008828BC"/>
    <w:rsid w:val="0089511C"/>
    <w:rsid w:val="008D4E88"/>
    <w:rsid w:val="008E7377"/>
    <w:rsid w:val="009215A2"/>
    <w:rsid w:val="0093645B"/>
    <w:rsid w:val="00960A18"/>
    <w:rsid w:val="00986B00"/>
    <w:rsid w:val="009872AF"/>
    <w:rsid w:val="009A1184"/>
    <w:rsid w:val="009A2EBB"/>
    <w:rsid w:val="009B6D40"/>
    <w:rsid w:val="00A53218"/>
    <w:rsid w:val="00A67312"/>
    <w:rsid w:val="00A67F84"/>
    <w:rsid w:val="00AA0D7E"/>
    <w:rsid w:val="00B775D0"/>
    <w:rsid w:val="00B825B6"/>
    <w:rsid w:val="00BA09BF"/>
    <w:rsid w:val="00BA5EAA"/>
    <w:rsid w:val="00BF3E8B"/>
    <w:rsid w:val="00BF7CED"/>
    <w:rsid w:val="00C04BB0"/>
    <w:rsid w:val="00C274E4"/>
    <w:rsid w:val="00C3712F"/>
    <w:rsid w:val="00C76952"/>
    <w:rsid w:val="00C87C52"/>
    <w:rsid w:val="00CA50B7"/>
    <w:rsid w:val="00CC3DCC"/>
    <w:rsid w:val="00CD0E12"/>
    <w:rsid w:val="00CD73CD"/>
    <w:rsid w:val="00CE1E5B"/>
    <w:rsid w:val="00CF3998"/>
    <w:rsid w:val="00D05DF3"/>
    <w:rsid w:val="00D27C34"/>
    <w:rsid w:val="00D932E7"/>
    <w:rsid w:val="00D9395D"/>
    <w:rsid w:val="00DA7187"/>
    <w:rsid w:val="00DB3BA1"/>
    <w:rsid w:val="00DD39FB"/>
    <w:rsid w:val="00DF0327"/>
    <w:rsid w:val="00E03A55"/>
    <w:rsid w:val="00E62152"/>
    <w:rsid w:val="00E66817"/>
    <w:rsid w:val="00E73643"/>
    <w:rsid w:val="00E74CF1"/>
    <w:rsid w:val="00EA62BC"/>
    <w:rsid w:val="00EB57B8"/>
    <w:rsid w:val="00EB63BE"/>
    <w:rsid w:val="00ED624A"/>
    <w:rsid w:val="00EF7E9D"/>
    <w:rsid w:val="00F02606"/>
    <w:rsid w:val="00F45CC1"/>
    <w:rsid w:val="00F823F9"/>
    <w:rsid w:val="00FB580D"/>
    <w:rsid w:val="00FF1AA9"/>
    <w:rsid w:val="00FF2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3F12"/>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customStyle="1" w:styleId="Zawartotabeli">
    <w:name w:val="Zawartość tabeli"/>
    <w:basedOn w:val="Normalny"/>
    <w:rsid w:val="00BA09BF"/>
    <w:pPr>
      <w:widowControl w:val="0"/>
      <w:suppressLineNumbers/>
      <w:suppressAutoHyphens/>
      <w:spacing w:line="240" w:lineRule="auto"/>
    </w:pPr>
    <w:rPr>
      <w:rFonts w:ascii="Thorndale AMT" w:eastAsia="Lucida Sans Unicode" w:hAnsi="Thorndale AMT" w:cs="Times New Roman"/>
      <w:kern w:val="1"/>
      <w:sz w:val="24"/>
      <w:szCs w:val="24"/>
    </w:rPr>
  </w:style>
  <w:style w:type="paragraph" w:customStyle="1" w:styleId="Tekstpodstawowy21">
    <w:name w:val="Tekst podstawowy 21"/>
    <w:basedOn w:val="Normalny"/>
    <w:rsid w:val="00BA09BF"/>
    <w:pPr>
      <w:suppressAutoHyphens/>
      <w:spacing w:line="240" w:lineRule="auto"/>
      <w:jc w:val="center"/>
    </w:pPr>
    <w:rPr>
      <w:rFonts w:eastAsia="Times New Roman" w:cs="Times New Roman"/>
      <w:b/>
      <w:sz w:val="36"/>
      <w:szCs w:val="20"/>
      <w:lang w:eastAsia="ar-SA"/>
    </w:rPr>
  </w:style>
  <w:style w:type="paragraph" w:styleId="Akapitzlist">
    <w:name w:val="List Paragraph"/>
    <w:aliases w:val="CW_Lista,sw tekst,L1,Numerowanie,List Paragraph,Akapit z listą BS,normalny tekst"/>
    <w:basedOn w:val="Normalny"/>
    <w:link w:val="AkapitzlistZnak"/>
    <w:uiPriority w:val="34"/>
    <w:qFormat/>
    <w:rsid w:val="005D6A8A"/>
    <w:pPr>
      <w:ind w:left="720"/>
      <w:contextualSpacing/>
    </w:pPr>
  </w:style>
  <w:style w:type="character" w:styleId="Hipercze">
    <w:name w:val="Hyperlink"/>
    <w:basedOn w:val="Domylnaczcionkaakapitu"/>
    <w:uiPriority w:val="99"/>
    <w:unhideWhenUsed/>
    <w:rsid w:val="009B6D40"/>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9B6D40"/>
    <w:rPr>
      <w:rFonts w:ascii="Arial" w:eastAsia="Calibri" w:hAnsi="Arial" w:cs="Arial"/>
      <w:sz w:val="22"/>
      <w:szCs w:val="22"/>
    </w:rPr>
  </w:style>
  <w:style w:type="paragraph" w:customStyle="1" w:styleId="Standard">
    <w:name w:val="Standard"/>
    <w:rsid w:val="00807519"/>
    <w:pPr>
      <w:widowControl w:val="0"/>
      <w:suppressAutoHyphens/>
      <w:autoSpaceDN w:val="0"/>
    </w:pPr>
    <w:rPr>
      <w:rFonts w:eastAsia="SimSun" w:cs="Mangal"/>
      <w:kern w:val="3"/>
      <w:lang w:eastAsia="zh-CN" w:bidi="hi-IN"/>
    </w:rPr>
  </w:style>
  <w:style w:type="paragraph" w:styleId="Bezodstpw">
    <w:name w:val="No Spacing"/>
    <w:uiPriority w:val="1"/>
    <w:qFormat/>
    <w:rsid w:val="00F823F9"/>
    <w:rPr>
      <w:rFonts w:asciiTheme="minorHAnsi" w:hAnsiTheme="minorHAnsi" w:cstheme="minorBidi"/>
      <w:sz w:val="22"/>
      <w:szCs w:val="22"/>
    </w:rPr>
  </w:style>
  <w:style w:type="paragraph" w:customStyle="1" w:styleId="gwpa62f9a42msonormal">
    <w:name w:val="gwpa62f9a42_msonormal"/>
    <w:basedOn w:val="Normalny"/>
    <w:rsid w:val="00790D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6918B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3221DF"/>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751d6e6msonormal">
    <w:name w:val="gwpd751d6e6_msonormal"/>
    <w:basedOn w:val="Normalny"/>
    <w:rsid w:val="004350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C1D10"/>
    <w:pPr>
      <w:spacing w:line="240" w:lineRule="auto"/>
    </w:pPr>
    <w:rPr>
      <w:rFonts w:ascii="Verdana" w:eastAsiaTheme="minorHAnsi" w:hAnsi="Verdana" w:cs="Times New Roman"/>
      <w:sz w:val="18"/>
      <w:szCs w:val="18"/>
    </w:rPr>
  </w:style>
  <w:style w:type="character" w:customStyle="1" w:styleId="ZwykytekstZnak">
    <w:name w:val="Zwykły tekst Znak"/>
    <w:basedOn w:val="Domylnaczcionkaakapitu"/>
    <w:link w:val="Zwykytekst"/>
    <w:uiPriority w:val="99"/>
    <w:rsid w:val="003C1D10"/>
    <w:rPr>
      <w:rFonts w:ascii="Verdana" w:hAnsi="Verdana"/>
      <w:sz w:val="18"/>
      <w:szCs w:val="18"/>
    </w:rPr>
  </w:style>
  <w:style w:type="paragraph" w:customStyle="1" w:styleId="Default">
    <w:name w:val="Default"/>
    <w:rsid w:val="007C1DD4"/>
    <w:pPr>
      <w:autoSpaceDE w:val="0"/>
      <w:autoSpaceDN w:val="0"/>
      <w:adjustRightInd w:val="0"/>
    </w:pPr>
    <w:rPr>
      <w:color w:val="000000"/>
    </w:rPr>
  </w:style>
  <w:style w:type="paragraph" w:customStyle="1" w:styleId="gwp724ef55bmsonormal">
    <w:name w:val="gwp724ef55b_msonormal"/>
    <w:basedOn w:val="Normalny"/>
    <w:rsid w:val="007932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724ef55bgmail-m-9132480489506629716msolistparagraph">
    <w:name w:val="gwp724ef55b_gmail-m-9132480489506629716msolistparagraph"/>
    <w:basedOn w:val="Normalny"/>
    <w:rsid w:val="007932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b50b62egwp8d9764admsolistparagraph">
    <w:name w:val="gwp6b50b62e_gwp8d9764ad_msolistparagraph"/>
    <w:basedOn w:val="Normalny"/>
    <w:rsid w:val="008D4E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49787806msonormal">
    <w:name w:val="gwp49787806_msonormal"/>
    <w:basedOn w:val="Normalny"/>
    <w:rsid w:val="00A6731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510">
      <w:bodyDiv w:val="1"/>
      <w:marLeft w:val="0"/>
      <w:marRight w:val="0"/>
      <w:marTop w:val="0"/>
      <w:marBottom w:val="0"/>
      <w:divBdr>
        <w:top w:val="none" w:sz="0" w:space="0" w:color="auto"/>
        <w:left w:val="none" w:sz="0" w:space="0" w:color="auto"/>
        <w:bottom w:val="none" w:sz="0" w:space="0" w:color="auto"/>
        <w:right w:val="none" w:sz="0" w:space="0" w:color="auto"/>
      </w:divBdr>
    </w:div>
    <w:div w:id="366612322">
      <w:bodyDiv w:val="1"/>
      <w:marLeft w:val="0"/>
      <w:marRight w:val="0"/>
      <w:marTop w:val="0"/>
      <w:marBottom w:val="0"/>
      <w:divBdr>
        <w:top w:val="none" w:sz="0" w:space="0" w:color="auto"/>
        <w:left w:val="none" w:sz="0" w:space="0" w:color="auto"/>
        <w:bottom w:val="none" w:sz="0" w:space="0" w:color="auto"/>
        <w:right w:val="none" w:sz="0" w:space="0" w:color="auto"/>
      </w:divBdr>
    </w:div>
    <w:div w:id="395738236">
      <w:bodyDiv w:val="1"/>
      <w:marLeft w:val="0"/>
      <w:marRight w:val="0"/>
      <w:marTop w:val="0"/>
      <w:marBottom w:val="0"/>
      <w:divBdr>
        <w:top w:val="none" w:sz="0" w:space="0" w:color="auto"/>
        <w:left w:val="none" w:sz="0" w:space="0" w:color="auto"/>
        <w:bottom w:val="none" w:sz="0" w:space="0" w:color="auto"/>
        <w:right w:val="none" w:sz="0" w:space="0" w:color="auto"/>
      </w:divBdr>
    </w:div>
    <w:div w:id="1067076116">
      <w:bodyDiv w:val="1"/>
      <w:marLeft w:val="0"/>
      <w:marRight w:val="0"/>
      <w:marTop w:val="0"/>
      <w:marBottom w:val="0"/>
      <w:divBdr>
        <w:top w:val="none" w:sz="0" w:space="0" w:color="auto"/>
        <w:left w:val="none" w:sz="0" w:space="0" w:color="auto"/>
        <w:bottom w:val="none" w:sz="0" w:space="0" w:color="auto"/>
        <w:right w:val="none" w:sz="0" w:space="0" w:color="auto"/>
      </w:divBdr>
    </w:div>
    <w:div w:id="1145851769">
      <w:bodyDiv w:val="1"/>
      <w:marLeft w:val="0"/>
      <w:marRight w:val="0"/>
      <w:marTop w:val="0"/>
      <w:marBottom w:val="0"/>
      <w:divBdr>
        <w:top w:val="none" w:sz="0" w:space="0" w:color="auto"/>
        <w:left w:val="none" w:sz="0" w:space="0" w:color="auto"/>
        <w:bottom w:val="none" w:sz="0" w:space="0" w:color="auto"/>
        <w:right w:val="none" w:sz="0" w:space="0" w:color="auto"/>
      </w:divBdr>
    </w:div>
    <w:div w:id="1352336376">
      <w:bodyDiv w:val="1"/>
      <w:marLeft w:val="0"/>
      <w:marRight w:val="0"/>
      <w:marTop w:val="0"/>
      <w:marBottom w:val="0"/>
      <w:divBdr>
        <w:top w:val="none" w:sz="0" w:space="0" w:color="auto"/>
        <w:left w:val="none" w:sz="0" w:space="0" w:color="auto"/>
        <w:bottom w:val="none" w:sz="0" w:space="0" w:color="auto"/>
        <w:right w:val="none" w:sz="0" w:space="0" w:color="auto"/>
      </w:divBdr>
    </w:div>
    <w:div w:id="1368603964">
      <w:bodyDiv w:val="1"/>
      <w:marLeft w:val="0"/>
      <w:marRight w:val="0"/>
      <w:marTop w:val="0"/>
      <w:marBottom w:val="0"/>
      <w:divBdr>
        <w:top w:val="none" w:sz="0" w:space="0" w:color="auto"/>
        <w:left w:val="none" w:sz="0" w:space="0" w:color="auto"/>
        <w:bottom w:val="none" w:sz="0" w:space="0" w:color="auto"/>
        <w:right w:val="none" w:sz="0" w:space="0" w:color="auto"/>
      </w:divBdr>
    </w:div>
    <w:div w:id="1471363543">
      <w:bodyDiv w:val="1"/>
      <w:marLeft w:val="0"/>
      <w:marRight w:val="0"/>
      <w:marTop w:val="0"/>
      <w:marBottom w:val="0"/>
      <w:divBdr>
        <w:top w:val="none" w:sz="0" w:space="0" w:color="auto"/>
        <w:left w:val="none" w:sz="0" w:space="0" w:color="auto"/>
        <w:bottom w:val="none" w:sz="0" w:space="0" w:color="auto"/>
        <w:right w:val="none" w:sz="0" w:space="0" w:color="auto"/>
      </w:divBdr>
    </w:div>
    <w:div w:id="1532038568">
      <w:bodyDiv w:val="1"/>
      <w:marLeft w:val="0"/>
      <w:marRight w:val="0"/>
      <w:marTop w:val="0"/>
      <w:marBottom w:val="0"/>
      <w:divBdr>
        <w:top w:val="none" w:sz="0" w:space="0" w:color="auto"/>
        <w:left w:val="none" w:sz="0" w:space="0" w:color="auto"/>
        <w:bottom w:val="none" w:sz="0" w:space="0" w:color="auto"/>
        <w:right w:val="none" w:sz="0" w:space="0" w:color="auto"/>
      </w:divBdr>
    </w:div>
    <w:div w:id="1692411936">
      <w:bodyDiv w:val="1"/>
      <w:marLeft w:val="0"/>
      <w:marRight w:val="0"/>
      <w:marTop w:val="0"/>
      <w:marBottom w:val="0"/>
      <w:divBdr>
        <w:top w:val="none" w:sz="0" w:space="0" w:color="auto"/>
        <w:left w:val="none" w:sz="0" w:space="0" w:color="auto"/>
        <w:bottom w:val="none" w:sz="0" w:space="0" w:color="auto"/>
        <w:right w:val="none" w:sz="0" w:space="0" w:color="auto"/>
      </w:divBdr>
    </w:div>
    <w:div w:id="1696149930">
      <w:bodyDiv w:val="1"/>
      <w:marLeft w:val="0"/>
      <w:marRight w:val="0"/>
      <w:marTop w:val="0"/>
      <w:marBottom w:val="0"/>
      <w:divBdr>
        <w:top w:val="none" w:sz="0" w:space="0" w:color="auto"/>
        <w:left w:val="none" w:sz="0" w:space="0" w:color="auto"/>
        <w:bottom w:val="none" w:sz="0" w:space="0" w:color="auto"/>
        <w:right w:val="none" w:sz="0" w:space="0" w:color="auto"/>
      </w:divBdr>
    </w:div>
    <w:div w:id="1812945382">
      <w:bodyDiv w:val="1"/>
      <w:marLeft w:val="0"/>
      <w:marRight w:val="0"/>
      <w:marTop w:val="0"/>
      <w:marBottom w:val="0"/>
      <w:divBdr>
        <w:top w:val="none" w:sz="0" w:space="0" w:color="auto"/>
        <w:left w:val="none" w:sz="0" w:space="0" w:color="auto"/>
        <w:bottom w:val="none" w:sz="0" w:space="0" w:color="auto"/>
        <w:right w:val="none" w:sz="0" w:space="0" w:color="auto"/>
      </w:divBdr>
    </w:div>
    <w:div w:id="1819884438">
      <w:bodyDiv w:val="1"/>
      <w:marLeft w:val="0"/>
      <w:marRight w:val="0"/>
      <w:marTop w:val="0"/>
      <w:marBottom w:val="0"/>
      <w:divBdr>
        <w:top w:val="none" w:sz="0" w:space="0" w:color="auto"/>
        <w:left w:val="none" w:sz="0" w:space="0" w:color="auto"/>
        <w:bottom w:val="none" w:sz="0" w:space="0" w:color="auto"/>
        <w:right w:val="none" w:sz="0" w:space="0" w:color="auto"/>
      </w:divBdr>
    </w:div>
    <w:div w:id="1902986139">
      <w:bodyDiv w:val="1"/>
      <w:marLeft w:val="0"/>
      <w:marRight w:val="0"/>
      <w:marTop w:val="0"/>
      <w:marBottom w:val="0"/>
      <w:divBdr>
        <w:top w:val="none" w:sz="0" w:space="0" w:color="auto"/>
        <w:left w:val="none" w:sz="0" w:space="0" w:color="auto"/>
        <w:bottom w:val="none" w:sz="0" w:space="0" w:color="auto"/>
        <w:right w:val="none" w:sz="0" w:space="0" w:color="auto"/>
      </w:divBdr>
    </w:div>
    <w:div w:id="1908951782">
      <w:bodyDiv w:val="1"/>
      <w:marLeft w:val="0"/>
      <w:marRight w:val="0"/>
      <w:marTop w:val="0"/>
      <w:marBottom w:val="0"/>
      <w:divBdr>
        <w:top w:val="none" w:sz="0" w:space="0" w:color="auto"/>
        <w:left w:val="none" w:sz="0" w:space="0" w:color="auto"/>
        <w:bottom w:val="none" w:sz="0" w:space="0" w:color="auto"/>
        <w:right w:val="none" w:sz="0" w:space="0" w:color="auto"/>
      </w:divBdr>
    </w:div>
    <w:div w:id="2065904880">
      <w:bodyDiv w:val="1"/>
      <w:marLeft w:val="0"/>
      <w:marRight w:val="0"/>
      <w:marTop w:val="0"/>
      <w:marBottom w:val="0"/>
      <w:divBdr>
        <w:top w:val="none" w:sz="0" w:space="0" w:color="auto"/>
        <w:left w:val="none" w:sz="0" w:space="0" w:color="auto"/>
        <w:bottom w:val="none" w:sz="0" w:space="0" w:color="auto"/>
        <w:right w:val="none" w:sz="0" w:space="0" w:color="auto"/>
      </w:divBdr>
    </w:div>
    <w:div w:id="21310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4EAF-105E-472A-96D8-78910F52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8529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2020-11-05T10:54:00Z</dcterms:created>
  <dcterms:modified xsi:type="dcterms:W3CDTF">2020-11-05T10:54:00Z</dcterms:modified>
</cp:coreProperties>
</file>