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C68" w:rsidRPr="00067C2A" w:rsidRDefault="00A35C68" w:rsidP="008C4CD7">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Nr referencyjny nadany sprawie</w:t>
      </w:r>
    </w:p>
    <w:p w:rsidR="00A35C68" w:rsidRPr="00067C2A" w:rsidRDefault="00A35C68" w:rsidP="00A35C68">
      <w:pPr>
        <w:contextualSpacing/>
        <w:jc w:val="center"/>
        <w:rPr>
          <w:rFonts w:asciiTheme="minorHAnsi" w:eastAsia="Times New Roman" w:hAnsiTheme="minorHAnsi" w:cstheme="minorHAnsi"/>
          <w:color w:val="000000" w:themeColor="text1"/>
          <w:lang w:eastAsia="pl-PL"/>
        </w:rPr>
      </w:pPr>
    </w:p>
    <w:p w:rsidR="00A35C68" w:rsidRPr="00067C2A" w:rsidRDefault="00A35C68" w:rsidP="00A35C68">
      <w:pPr>
        <w:contextualSpacing/>
        <w:jc w:val="center"/>
        <w:rPr>
          <w:rFonts w:asciiTheme="minorHAnsi" w:eastAsia="Times New Roman" w:hAnsiTheme="minorHAnsi" w:cstheme="minorHAnsi"/>
          <w:color w:val="000000" w:themeColor="text1"/>
          <w:lang w:eastAsia="pl-PL"/>
        </w:rPr>
      </w:pPr>
    </w:p>
    <w:p w:rsidR="00A35C68" w:rsidRPr="00067C2A" w:rsidRDefault="00A35C68" w:rsidP="00A35C68">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7</w:t>
      </w:r>
      <w:r w:rsidRPr="00067C2A">
        <w:rPr>
          <w:rFonts w:asciiTheme="minorHAnsi" w:eastAsia="Times New Roman" w:hAnsiTheme="minorHAnsi" w:cstheme="minorHAnsi"/>
          <w:b/>
          <w:color w:val="000000" w:themeColor="text1"/>
          <w:sz w:val="24"/>
          <w:szCs w:val="24"/>
          <w:lang w:eastAsia="pl-PL"/>
        </w:rPr>
        <w:t>/PN/20</w:t>
      </w:r>
      <w:r>
        <w:rPr>
          <w:rFonts w:asciiTheme="minorHAnsi" w:eastAsia="Times New Roman" w:hAnsiTheme="minorHAnsi" w:cstheme="minorHAnsi"/>
          <w:b/>
          <w:color w:val="000000" w:themeColor="text1"/>
          <w:sz w:val="24"/>
          <w:szCs w:val="24"/>
          <w:lang w:eastAsia="pl-PL"/>
        </w:rPr>
        <w:t>20</w:t>
      </w:r>
    </w:p>
    <w:p w:rsidR="00A35C68" w:rsidRPr="00067C2A" w:rsidRDefault="00A35C68" w:rsidP="00A35C68">
      <w:pPr>
        <w:contextualSpacing/>
        <w:rPr>
          <w:rFonts w:asciiTheme="minorHAnsi" w:eastAsia="Times New Roman" w:hAnsiTheme="minorHAnsi" w:cstheme="minorHAnsi"/>
          <w:b/>
          <w:color w:val="000000" w:themeColor="text1"/>
          <w:sz w:val="24"/>
          <w:szCs w:val="24"/>
          <w:lang w:eastAsia="pl-PL"/>
        </w:rPr>
      </w:pPr>
    </w:p>
    <w:p w:rsidR="00A35C68" w:rsidRPr="00067C2A" w:rsidRDefault="00A35C68" w:rsidP="00A35C68">
      <w:pPr>
        <w:contextualSpacing/>
        <w:rPr>
          <w:rFonts w:asciiTheme="minorHAnsi" w:eastAsia="Times New Roman" w:hAnsiTheme="minorHAnsi" w:cstheme="minorHAnsi"/>
          <w:sz w:val="24"/>
          <w:szCs w:val="24"/>
          <w:lang w:eastAsia="pl-PL"/>
        </w:rPr>
      </w:pPr>
    </w:p>
    <w:p w:rsidR="00A35C68" w:rsidRPr="00067C2A" w:rsidRDefault="00A35C68" w:rsidP="00A35C68">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rsidR="00A35C68" w:rsidRPr="00067C2A" w:rsidRDefault="00A35C68" w:rsidP="00A35C68">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rsidR="00A35C68" w:rsidRPr="00067C2A" w:rsidRDefault="00A35C68" w:rsidP="00A35C68">
      <w:pPr>
        <w:contextualSpacing/>
        <w:jc w:val="center"/>
        <w:rPr>
          <w:rFonts w:asciiTheme="minorHAnsi" w:eastAsia="Times New Roman" w:hAnsiTheme="minorHAnsi" w:cstheme="minorHAnsi"/>
          <w:sz w:val="24"/>
          <w:szCs w:val="24"/>
          <w:lang w:eastAsia="pl-PL"/>
        </w:rPr>
      </w:pPr>
    </w:p>
    <w:p w:rsidR="00A35C68" w:rsidRPr="00067C2A" w:rsidRDefault="00A35C68" w:rsidP="00A35C68">
      <w:pPr>
        <w:contextualSpacing/>
        <w:jc w:val="center"/>
        <w:rPr>
          <w:rFonts w:asciiTheme="minorHAnsi" w:eastAsia="Times New Roman" w:hAnsiTheme="minorHAnsi" w:cstheme="minorHAnsi"/>
          <w:sz w:val="24"/>
          <w:szCs w:val="24"/>
          <w:lang w:eastAsia="pl-PL"/>
        </w:rPr>
      </w:pPr>
    </w:p>
    <w:p w:rsidR="00A35C68" w:rsidRPr="00067C2A" w:rsidRDefault="00A35C68" w:rsidP="00A35C68">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rsidR="00A35C68" w:rsidRPr="00067C2A" w:rsidRDefault="00A35C68" w:rsidP="00A35C68">
      <w:pPr>
        <w:contextualSpacing/>
        <w:jc w:val="center"/>
        <w:rPr>
          <w:rFonts w:asciiTheme="minorHAnsi" w:eastAsia="Times New Roman" w:hAnsiTheme="minorHAnsi" w:cstheme="minorHAnsi"/>
          <w:sz w:val="24"/>
          <w:szCs w:val="24"/>
          <w:lang w:eastAsia="pl-PL"/>
        </w:rPr>
      </w:pPr>
    </w:p>
    <w:p w:rsidR="00A35C68" w:rsidRPr="00067C2A" w:rsidRDefault="00A35C68" w:rsidP="00A35C68">
      <w:pPr>
        <w:contextualSpacing/>
        <w:jc w:val="center"/>
        <w:rPr>
          <w:rFonts w:asciiTheme="minorHAnsi" w:eastAsia="Times New Roman" w:hAnsiTheme="minorHAnsi" w:cstheme="minorHAnsi"/>
          <w:sz w:val="24"/>
          <w:szCs w:val="24"/>
          <w:lang w:eastAsia="pl-PL"/>
        </w:rPr>
      </w:pPr>
    </w:p>
    <w:p w:rsidR="00A35C68" w:rsidRPr="00067C2A" w:rsidRDefault="00A35C68" w:rsidP="00A35C68">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rsidR="00A35C68" w:rsidRPr="00067C2A" w:rsidRDefault="00A35C68" w:rsidP="00A35C68">
      <w:pPr>
        <w:contextualSpacing/>
        <w:jc w:val="center"/>
        <w:rPr>
          <w:rFonts w:asciiTheme="minorHAnsi" w:eastAsia="Times New Roman" w:hAnsiTheme="minorHAnsi" w:cstheme="minorHAnsi"/>
          <w:sz w:val="24"/>
          <w:szCs w:val="24"/>
          <w:lang w:eastAsia="pl-PL"/>
        </w:rPr>
      </w:pPr>
    </w:p>
    <w:p w:rsidR="00A35C68" w:rsidRPr="00AE5373" w:rsidRDefault="00A35C68" w:rsidP="00A35C68">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Pr="00860236">
        <w:rPr>
          <w:rFonts w:asciiTheme="minorHAnsi" w:eastAsia="Times New Roman" w:hAnsiTheme="minorHAnsi" w:cstheme="minorHAnsi"/>
          <w:sz w:val="24"/>
          <w:szCs w:val="24"/>
          <w:lang w:eastAsia="pl-PL"/>
        </w:rPr>
        <w:t>publicznych (</w:t>
      </w:r>
      <w:r>
        <w:rPr>
          <w:rFonts w:asciiTheme="minorHAnsi" w:eastAsia="Times New Roman" w:hAnsiTheme="minorHAnsi" w:cstheme="minorHAnsi"/>
          <w:sz w:val="24"/>
          <w:szCs w:val="24"/>
          <w:lang w:eastAsia="pl-PL"/>
        </w:rPr>
        <w:t xml:space="preserve">tj. </w:t>
      </w:r>
      <w:r w:rsidRPr="00860236">
        <w:rPr>
          <w:rFonts w:asciiTheme="minorHAnsi" w:eastAsia="Times New Roman" w:hAnsiTheme="minorHAnsi" w:cstheme="minorHAnsi"/>
          <w:sz w:val="24"/>
          <w:szCs w:val="24"/>
          <w:lang w:eastAsia="pl-PL"/>
        </w:rPr>
        <w:t>Dz. U. z 201</w:t>
      </w:r>
      <w:r>
        <w:rPr>
          <w:rFonts w:asciiTheme="minorHAnsi" w:eastAsia="Times New Roman" w:hAnsiTheme="minorHAnsi" w:cstheme="minorHAnsi"/>
          <w:sz w:val="24"/>
          <w:szCs w:val="24"/>
          <w:lang w:eastAsia="pl-PL"/>
        </w:rPr>
        <w:t>9</w:t>
      </w:r>
      <w:r w:rsidRPr="00860236">
        <w:rPr>
          <w:rFonts w:asciiTheme="minorHAnsi" w:eastAsia="Times New Roman" w:hAnsiTheme="minorHAnsi" w:cstheme="minorHAnsi"/>
          <w:sz w:val="24"/>
          <w:szCs w:val="24"/>
          <w:lang w:eastAsia="pl-PL"/>
        </w:rPr>
        <w:t xml:space="preserve"> </w:t>
      </w:r>
      <w:r w:rsidRPr="00AE5373">
        <w:rPr>
          <w:rFonts w:asciiTheme="minorHAnsi" w:eastAsia="Times New Roman" w:hAnsiTheme="minorHAnsi" w:cstheme="minorHAnsi"/>
          <w:sz w:val="24"/>
          <w:szCs w:val="24"/>
          <w:lang w:eastAsia="pl-PL"/>
        </w:rPr>
        <w:t>r. poz. 1</w:t>
      </w:r>
      <w:r>
        <w:rPr>
          <w:rFonts w:asciiTheme="minorHAnsi" w:eastAsia="Times New Roman" w:hAnsiTheme="minorHAnsi" w:cstheme="minorHAnsi"/>
          <w:sz w:val="24"/>
          <w:szCs w:val="24"/>
          <w:lang w:eastAsia="pl-PL"/>
        </w:rPr>
        <w:t>843</w:t>
      </w:r>
      <w:r w:rsidRPr="00AE5373">
        <w:rPr>
          <w:rFonts w:asciiTheme="minorHAnsi" w:eastAsia="Times New Roman" w:hAnsiTheme="minorHAnsi" w:cstheme="minorHAnsi"/>
          <w:sz w:val="24"/>
          <w:szCs w:val="24"/>
          <w:lang w:eastAsia="pl-PL"/>
        </w:rPr>
        <w:t xml:space="preserve">), zwanej w treści SIWZ ustawą </w:t>
      </w:r>
      <w:proofErr w:type="spellStart"/>
      <w:r w:rsidRPr="00AE5373">
        <w:rPr>
          <w:rFonts w:asciiTheme="minorHAnsi" w:eastAsia="Times New Roman" w:hAnsiTheme="minorHAnsi" w:cstheme="minorHAnsi"/>
          <w:sz w:val="24"/>
          <w:szCs w:val="24"/>
          <w:lang w:eastAsia="pl-PL"/>
        </w:rPr>
        <w:t>Pzp</w:t>
      </w:r>
      <w:proofErr w:type="spellEnd"/>
    </w:p>
    <w:p w:rsidR="00A35C68" w:rsidRPr="00AE5373" w:rsidRDefault="00A35C68" w:rsidP="00A35C68">
      <w:pPr>
        <w:ind w:right="21"/>
        <w:contextualSpacing/>
        <w:jc w:val="center"/>
        <w:rPr>
          <w:rFonts w:asciiTheme="minorHAnsi" w:eastAsia="Times New Roman" w:hAnsiTheme="minorHAnsi" w:cstheme="minorHAnsi"/>
          <w:sz w:val="24"/>
          <w:szCs w:val="24"/>
          <w:lang w:eastAsia="pl-PL"/>
        </w:rPr>
      </w:pPr>
    </w:p>
    <w:p w:rsidR="00A35C68" w:rsidRPr="00AE5373" w:rsidRDefault="00A35C68" w:rsidP="00A35C68">
      <w:pPr>
        <w:ind w:right="21"/>
        <w:contextualSpacing/>
        <w:jc w:val="center"/>
        <w:rPr>
          <w:rFonts w:asciiTheme="minorHAnsi" w:eastAsia="Times New Roman" w:hAnsiTheme="minorHAnsi" w:cstheme="minorHAnsi"/>
          <w:sz w:val="24"/>
          <w:szCs w:val="24"/>
          <w:lang w:eastAsia="pl-PL"/>
        </w:rPr>
      </w:pPr>
      <w:r w:rsidRPr="00AE5373">
        <w:rPr>
          <w:rFonts w:asciiTheme="minorHAnsi" w:eastAsia="Times New Roman" w:hAnsiTheme="minorHAnsi" w:cstheme="minorHAnsi"/>
          <w:sz w:val="24"/>
          <w:szCs w:val="24"/>
          <w:lang w:eastAsia="pl-PL"/>
        </w:rPr>
        <w:t>na</w:t>
      </w:r>
    </w:p>
    <w:p w:rsidR="00A35C68" w:rsidRPr="00AE5373" w:rsidRDefault="00A35C68" w:rsidP="00A35C68">
      <w:pPr>
        <w:ind w:right="21"/>
        <w:contextualSpacing/>
        <w:jc w:val="center"/>
        <w:rPr>
          <w:rFonts w:asciiTheme="minorHAnsi" w:eastAsia="Times New Roman" w:hAnsiTheme="minorHAnsi" w:cstheme="minorHAnsi"/>
          <w:sz w:val="24"/>
          <w:szCs w:val="24"/>
          <w:lang w:eastAsia="pl-PL"/>
        </w:rPr>
      </w:pPr>
    </w:p>
    <w:p w:rsidR="00A35C68" w:rsidRPr="00375E3A" w:rsidRDefault="00A35C68" w:rsidP="00A35C68">
      <w:pPr>
        <w:spacing w:line="240" w:lineRule="auto"/>
        <w:jc w:val="center"/>
        <w:rPr>
          <w:rFonts w:asciiTheme="minorHAnsi" w:hAnsiTheme="minorHAnsi" w:cstheme="minorHAnsi"/>
          <w:b/>
          <w:color w:val="000000" w:themeColor="text1"/>
          <w:sz w:val="28"/>
          <w:szCs w:val="28"/>
          <w:lang w:eastAsia="pl-PL"/>
        </w:rPr>
      </w:pPr>
      <w:r>
        <w:rPr>
          <w:rFonts w:asciiTheme="minorHAnsi" w:hAnsiTheme="minorHAnsi" w:cstheme="minorHAnsi"/>
          <w:b/>
          <w:color w:val="000000" w:themeColor="text1"/>
          <w:sz w:val="28"/>
          <w:szCs w:val="28"/>
          <w:lang w:eastAsia="pl-PL"/>
        </w:rPr>
        <w:t>dostawę</w:t>
      </w:r>
      <w:r w:rsidRPr="00375E3A">
        <w:rPr>
          <w:rFonts w:asciiTheme="minorHAnsi" w:hAnsiTheme="minorHAnsi" w:cstheme="minorHAnsi"/>
          <w:b/>
          <w:color w:val="000000" w:themeColor="text1"/>
          <w:sz w:val="28"/>
          <w:szCs w:val="28"/>
          <w:lang w:eastAsia="pl-PL"/>
        </w:rPr>
        <w:t xml:space="preserve"> energii elektrycznej i świadczenie usług dystrybucji energii elektrycznej dla  Sieci Badawczej Łukasiewicza - Instytutu Metali Nieżelaznych Oddział w Poznaniu Centralne Laboratorium Akumulatorów i Ogniw  </w:t>
      </w:r>
      <w:r>
        <w:rPr>
          <w:rFonts w:asciiTheme="minorHAnsi" w:hAnsiTheme="minorHAnsi" w:cstheme="minorHAnsi"/>
          <w:b/>
          <w:color w:val="000000" w:themeColor="text1"/>
          <w:sz w:val="28"/>
          <w:szCs w:val="28"/>
          <w:lang w:eastAsia="pl-PL"/>
        </w:rPr>
        <w:br/>
      </w:r>
      <w:r w:rsidRPr="00375E3A">
        <w:rPr>
          <w:rFonts w:asciiTheme="minorHAnsi" w:hAnsiTheme="minorHAnsi" w:cstheme="minorHAnsi"/>
          <w:b/>
          <w:color w:val="000000" w:themeColor="text1"/>
          <w:sz w:val="28"/>
          <w:szCs w:val="28"/>
          <w:lang w:eastAsia="pl-PL"/>
        </w:rPr>
        <w:t>w okresie od 01-01 2021 do 31-12-2021 roku.</w:t>
      </w:r>
    </w:p>
    <w:p w:rsidR="00A35C68" w:rsidRPr="00EA33CE" w:rsidRDefault="00A35C68" w:rsidP="00A35C68">
      <w:pPr>
        <w:spacing w:line="240" w:lineRule="auto"/>
        <w:contextualSpacing/>
        <w:jc w:val="center"/>
        <w:rPr>
          <w:rFonts w:asciiTheme="minorHAnsi" w:hAnsiTheme="minorHAnsi" w:cstheme="minorHAnsi"/>
          <w:b/>
          <w:color w:val="000000" w:themeColor="text1"/>
          <w:sz w:val="28"/>
          <w:szCs w:val="28"/>
          <w:lang w:eastAsia="pl-PL"/>
        </w:rPr>
      </w:pPr>
    </w:p>
    <w:p w:rsidR="00A35C68" w:rsidRPr="00067C2A" w:rsidRDefault="00A35C68" w:rsidP="00A35C68">
      <w:pPr>
        <w:ind w:right="21"/>
        <w:contextualSpacing/>
        <w:jc w:val="center"/>
        <w:rPr>
          <w:rFonts w:asciiTheme="minorHAnsi" w:hAnsiTheme="minorHAnsi" w:cstheme="minorHAnsi"/>
          <w:b/>
          <w:sz w:val="24"/>
          <w:szCs w:val="24"/>
          <w:lang w:eastAsia="pl-PL"/>
        </w:rPr>
      </w:pPr>
    </w:p>
    <w:p w:rsidR="00A35C68" w:rsidRPr="00067C2A" w:rsidRDefault="00A35C68" w:rsidP="00A35C68">
      <w:pPr>
        <w:ind w:right="21"/>
        <w:contextualSpacing/>
        <w:rPr>
          <w:rFonts w:asciiTheme="minorHAnsi" w:hAnsiTheme="minorHAnsi" w:cstheme="minorHAnsi"/>
          <w:b/>
          <w:sz w:val="24"/>
          <w:szCs w:val="24"/>
          <w:lang w:eastAsia="pl-PL"/>
        </w:rPr>
      </w:pPr>
    </w:p>
    <w:p w:rsidR="00A35C68" w:rsidRPr="00067C2A" w:rsidRDefault="00A35C68" w:rsidP="00A35C68">
      <w:pPr>
        <w:ind w:right="21"/>
        <w:contextualSpacing/>
        <w:jc w:val="center"/>
        <w:rPr>
          <w:rFonts w:asciiTheme="minorHAnsi" w:hAnsiTheme="minorHAnsi" w:cstheme="minorHAnsi"/>
          <w:b/>
          <w:sz w:val="24"/>
          <w:szCs w:val="24"/>
          <w:lang w:eastAsia="pl-PL"/>
        </w:rPr>
      </w:pPr>
    </w:p>
    <w:p w:rsidR="00A35C68" w:rsidRPr="00067C2A" w:rsidRDefault="00A35C68" w:rsidP="00A35C68">
      <w:pPr>
        <w:ind w:right="21"/>
        <w:contextualSpacing/>
        <w:rPr>
          <w:rFonts w:asciiTheme="minorHAnsi" w:hAnsiTheme="minorHAnsi" w:cstheme="minorHAnsi"/>
          <w:b/>
          <w:sz w:val="24"/>
          <w:szCs w:val="24"/>
          <w:lang w:eastAsia="pl-PL"/>
        </w:rPr>
      </w:pPr>
    </w:p>
    <w:p w:rsidR="00A35C68" w:rsidRPr="00067C2A" w:rsidRDefault="00A35C68" w:rsidP="00A35C68">
      <w:pPr>
        <w:ind w:right="21"/>
        <w:contextualSpacing/>
        <w:jc w:val="center"/>
        <w:rPr>
          <w:rFonts w:asciiTheme="minorHAnsi" w:hAnsiTheme="minorHAnsi" w:cstheme="minorHAnsi"/>
          <w:b/>
          <w:sz w:val="24"/>
          <w:szCs w:val="24"/>
          <w:lang w:eastAsia="pl-PL"/>
        </w:rPr>
      </w:pPr>
    </w:p>
    <w:p w:rsidR="00A35C68" w:rsidRPr="00067C2A" w:rsidRDefault="00A35C68" w:rsidP="00A35C68">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Pr>
          <w:rFonts w:asciiTheme="minorHAnsi" w:hAnsiTheme="minorHAnsi" w:cstheme="minorHAnsi"/>
          <w:b/>
          <w:sz w:val="24"/>
          <w:szCs w:val="24"/>
          <w:lang w:eastAsia="pl-PL"/>
        </w:rPr>
        <w:t>listopad 2020</w:t>
      </w:r>
      <w:r w:rsidRPr="00067C2A">
        <w:rPr>
          <w:rFonts w:asciiTheme="minorHAnsi" w:hAnsiTheme="minorHAnsi" w:cstheme="minorHAnsi"/>
          <w:b/>
          <w:sz w:val="24"/>
          <w:szCs w:val="24"/>
          <w:lang w:eastAsia="pl-PL"/>
        </w:rPr>
        <w:t xml:space="preserve"> r.</w:t>
      </w: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Nazwa i adres Zamawiającego</w:t>
      </w:r>
    </w:p>
    <w:p w:rsidR="00A35C68" w:rsidRPr="00067C2A" w:rsidRDefault="00A35C68" w:rsidP="00A35C68">
      <w:pPr>
        <w:tabs>
          <w:tab w:val="left" w:pos="426"/>
        </w:tabs>
        <w:spacing w:line="240" w:lineRule="auto"/>
        <w:contextualSpacing/>
        <w:jc w:val="both"/>
        <w:rPr>
          <w:rFonts w:asciiTheme="minorHAnsi" w:eastAsia="Times New Roman" w:hAnsiTheme="minorHAnsi" w:cstheme="minorHAnsi"/>
          <w:b/>
          <w:sz w:val="24"/>
          <w:szCs w:val="24"/>
          <w:lang w:eastAsia="pl-PL"/>
        </w:rPr>
      </w:pP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rsidR="00A35C68" w:rsidRPr="00067C2A" w:rsidRDefault="00A35C68" w:rsidP="00A35C68">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rsidR="00A35C68" w:rsidRPr="00067C2A" w:rsidRDefault="00A35C68" w:rsidP="00A35C68">
      <w:pPr>
        <w:contextualSpacing/>
        <w:jc w:val="both"/>
        <w:rPr>
          <w:rFonts w:asciiTheme="minorHAnsi" w:eastAsia="Times New Roman" w:hAnsiTheme="minorHAnsi" w:cstheme="minorHAnsi"/>
          <w:color w:val="0000FF"/>
          <w:sz w:val="24"/>
          <w:szCs w:val="24"/>
          <w:u w:val="single"/>
          <w:lang w:val="en-US" w:eastAsia="pl-PL"/>
        </w:rPr>
      </w:pPr>
      <w:proofErr w:type="spellStart"/>
      <w:r w:rsidRPr="00067C2A">
        <w:rPr>
          <w:rFonts w:asciiTheme="minorHAnsi" w:eastAsia="Times New Roman" w:hAnsiTheme="minorHAnsi" w:cstheme="minorHAnsi"/>
          <w:sz w:val="24"/>
          <w:szCs w:val="24"/>
          <w:lang w:val="en-US" w:eastAsia="pl-PL"/>
        </w:rPr>
        <w:t>Adres</w:t>
      </w:r>
      <w:proofErr w:type="spellEnd"/>
      <w:r w:rsidRPr="00067C2A">
        <w:rPr>
          <w:rFonts w:asciiTheme="minorHAnsi" w:eastAsia="Times New Roman" w:hAnsiTheme="minorHAnsi" w:cstheme="minorHAnsi"/>
          <w:sz w:val="24"/>
          <w:szCs w:val="24"/>
          <w:lang w:val="en-US" w:eastAsia="pl-PL"/>
        </w:rPr>
        <w:t xml:space="preserve"> email: </w:t>
      </w:r>
      <w:hyperlink r:id="rId8" w:history="1">
        <w:r w:rsidRPr="00067C2A">
          <w:rPr>
            <w:rStyle w:val="Hipercze"/>
            <w:rFonts w:asciiTheme="minorHAnsi" w:eastAsia="Times New Roman" w:hAnsiTheme="minorHAnsi" w:cstheme="minorHAnsi"/>
            <w:sz w:val="24"/>
            <w:szCs w:val="24"/>
            <w:lang w:val="en-US" w:eastAsia="pl-PL"/>
          </w:rPr>
          <w:t>przetargi@claio.poznan.pl</w:t>
        </w:r>
      </w:hyperlink>
    </w:p>
    <w:p w:rsidR="00A35C68" w:rsidRPr="00067C2A" w:rsidRDefault="00A35C68" w:rsidP="00A35C68">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rsidR="00A35C68" w:rsidRPr="00067C2A" w:rsidRDefault="00A35C68" w:rsidP="00A35C68">
      <w:pPr>
        <w:ind w:left="426"/>
        <w:contextualSpacing/>
        <w:jc w:val="both"/>
        <w:rPr>
          <w:rFonts w:asciiTheme="minorHAnsi" w:eastAsia="Times New Roman" w:hAnsiTheme="minorHAnsi" w:cstheme="minorHAnsi"/>
          <w:color w:val="000000" w:themeColor="text1"/>
          <w:sz w:val="24"/>
          <w:szCs w:val="24"/>
          <w:lang w:eastAsia="pl-PL"/>
        </w:rPr>
      </w:pPr>
    </w:p>
    <w:p w:rsidR="00A35C68" w:rsidRPr="00067C2A" w:rsidRDefault="00A35C68" w:rsidP="00A35C68">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Pr>
          <w:rFonts w:asciiTheme="minorHAnsi" w:eastAsia="Times New Roman" w:hAnsiTheme="minorHAnsi" w:cstheme="minorHAnsi"/>
          <w:b/>
          <w:color w:val="000000" w:themeColor="text1"/>
          <w:sz w:val="24"/>
          <w:szCs w:val="24"/>
          <w:lang w:eastAsia="pl-PL"/>
        </w:rPr>
        <w:t>7/PN/2020</w:t>
      </w:r>
    </w:p>
    <w:p w:rsidR="00A35C68" w:rsidRPr="00067C2A" w:rsidRDefault="00A35C68" w:rsidP="00A35C68">
      <w:pPr>
        <w:contextualSpacing/>
        <w:jc w:val="both"/>
        <w:rPr>
          <w:rFonts w:asciiTheme="minorHAnsi" w:eastAsia="Times New Roman" w:hAnsiTheme="minorHAnsi" w:cstheme="minorHAnsi"/>
          <w:sz w:val="24"/>
          <w:szCs w:val="24"/>
          <w:lang w:eastAsia="pl-PL"/>
        </w:rPr>
      </w:pP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A35C68" w:rsidRPr="00067C2A" w:rsidRDefault="00A35C68" w:rsidP="00A35C68">
      <w:pPr>
        <w:ind w:left="426"/>
        <w:contextualSpacing/>
        <w:jc w:val="both"/>
        <w:rPr>
          <w:rFonts w:asciiTheme="minorHAnsi" w:eastAsia="Times New Roman" w:hAnsiTheme="minorHAnsi" w:cstheme="minorHAnsi"/>
          <w:sz w:val="24"/>
          <w:szCs w:val="24"/>
          <w:lang w:eastAsia="pl-PL"/>
        </w:rPr>
      </w:pPr>
    </w:p>
    <w:p w:rsidR="00A35C68" w:rsidRPr="00067C2A" w:rsidRDefault="00A35C68" w:rsidP="00A35C68">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rsidR="00A35C68" w:rsidRPr="00067C2A" w:rsidRDefault="00A35C68" w:rsidP="00A35C68">
      <w:pPr>
        <w:ind w:left="426"/>
        <w:contextualSpacing/>
        <w:jc w:val="both"/>
        <w:rPr>
          <w:rFonts w:asciiTheme="minorHAnsi" w:hAnsiTheme="minorHAnsi" w:cstheme="minorHAnsi"/>
          <w:b/>
          <w:sz w:val="24"/>
          <w:szCs w:val="24"/>
        </w:rPr>
      </w:pPr>
    </w:p>
    <w:p w:rsidR="00A35C68" w:rsidRPr="00067C2A" w:rsidRDefault="00A35C68" w:rsidP="00A35C68">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A35C68" w:rsidRPr="00067C2A" w:rsidRDefault="00A35C68" w:rsidP="00A35C68">
      <w:pPr>
        <w:spacing w:after="150"/>
        <w:ind w:left="426"/>
        <w:rPr>
          <w:rFonts w:asciiTheme="minorHAnsi" w:hAnsiTheme="minorHAnsi" w:cstheme="minorHAnsi"/>
          <w:b/>
          <w:sz w:val="24"/>
          <w:szCs w:val="24"/>
        </w:rPr>
      </w:pPr>
    </w:p>
    <w:p w:rsidR="00A35C68" w:rsidRPr="00067C2A" w:rsidRDefault="00A35C68" w:rsidP="00A35C68">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rsidR="00A35C68" w:rsidRPr="00067C2A" w:rsidRDefault="00A35C68" w:rsidP="00A35C68">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rsidR="00A35C68" w:rsidRPr="00067C2A" w:rsidRDefault="00A35C68" w:rsidP="00A35C68">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rsidR="00A35C68" w:rsidRPr="00067C2A" w:rsidRDefault="00A35C68" w:rsidP="00A35C68">
      <w:pPr>
        <w:pStyle w:val="Nagwek"/>
        <w:tabs>
          <w:tab w:val="clear" w:pos="4536"/>
          <w:tab w:val="clear" w:pos="9072"/>
        </w:tabs>
        <w:rPr>
          <w:rFonts w:asciiTheme="minorHAnsi" w:eastAsia="Times New Roman" w:hAnsiTheme="minorHAnsi" w:cstheme="minorHAnsi"/>
          <w:sz w:val="24"/>
          <w:szCs w:val="24"/>
          <w:lang w:eastAsia="pl-PL"/>
        </w:rPr>
      </w:pPr>
    </w:p>
    <w:p w:rsidR="00A35C68" w:rsidRPr="00067C2A" w:rsidRDefault="00A35C68" w:rsidP="00A35C68">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rsidR="00A35C68" w:rsidRPr="00067C2A" w:rsidRDefault="00A35C68" w:rsidP="00A35C68">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9" w:history="1">
        <w:r w:rsidRPr="00067C2A">
          <w:rPr>
            <w:rStyle w:val="Hipercze"/>
            <w:rFonts w:asciiTheme="minorHAnsi" w:hAnsiTheme="minorHAnsi" w:cstheme="minorHAnsi"/>
            <w:sz w:val="24"/>
            <w:szCs w:val="24"/>
          </w:rPr>
          <w:t>iod@imn.gliwice.pl</w:t>
        </w:r>
      </w:hyperlink>
    </w:p>
    <w:p w:rsidR="00A35C68" w:rsidRPr="00067C2A" w:rsidRDefault="00A35C68" w:rsidP="00A35C68">
      <w:pPr>
        <w:pStyle w:val="Nagwek"/>
        <w:tabs>
          <w:tab w:val="clear" w:pos="4536"/>
          <w:tab w:val="clear" w:pos="9072"/>
        </w:tabs>
        <w:ind w:left="426"/>
        <w:jc w:val="both"/>
        <w:rPr>
          <w:rFonts w:asciiTheme="minorHAnsi" w:hAnsiTheme="minorHAnsi" w:cstheme="minorHAnsi"/>
          <w:sz w:val="24"/>
          <w:szCs w:val="24"/>
        </w:rPr>
      </w:pPr>
    </w:p>
    <w:p w:rsidR="00A35C68" w:rsidRPr="00067C2A" w:rsidRDefault="00A35C68" w:rsidP="00A35C68">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rsidR="00A35C68" w:rsidRPr="007C2366" w:rsidRDefault="00A35C68" w:rsidP="00A35C68">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Odbiorcami Państwa danych osobowych będą osoby lub podmioty, którym udostępniona zostanie dokumentacja postępowania w oparciu o art. 8 oraz art. 96 ust. 3 ustawy z dnia 29 </w:t>
      </w:r>
      <w:r w:rsidRPr="007C2366">
        <w:rPr>
          <w:rFonts w:asciiTheme="minorHAnsi" w:hAnsiTheme="minorHAnsi" w:cstheme="minorHAnsi"/>
          <w:sz w:val="24"/>
          <w:szCs w:val="24"/>
        </w:rPr>
        <w:t>stycznia 2004 r. Prawo zamówień publicznych.</w:t>
      </w:r>
    </w:p>
    <w:p w:rsidR="00A35C68" w:rsidRPr="007C2366" w:rsidRDefault="00A35C68" w:rsidP="00A35C68">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Odbiorcami danych mogą być również dostawcy usług zaopatrujących </w:t>
      </w:r>
      <w:r w:rsidRPr="007C2366">
        <w:rPr>
          <w:rFonts w:asciiTheme="minorHAnsi" w:eastAsia="Times New Roman" w:hAnsiTheme="minorHAnsi" w:cstheme="minorHAnsi"/>
          <w:sz w:val="24"/>
          <w:szCs w:val="24"/>
          <w:lang w:eastAsia="pl-PL"/>
        </w:rPr>
        <w:t>Sieć Badawczą Łukasiewicz – Instytut Metali Nieżelaznych</w:t>
      </w:r>
      <w:r w:rsidRPr="007C2366">
        <w:rPr>
          <w:rFonts w:asciiTheme="minorHAnsi" w:hAnsiTheme="minorHAnsi" w:cstheme="minorHAnsi"/>
          <w:sz w:val="24"/>
          <w:szCs w:val="24"/>
        </w:rPr>
        <w:t xml:space="preserve"> w rozwiązania techniczne oraz organizacyjne, </w:t>
      </w:r>
      <w:r w:rsidRPr="007C2366">
        <w:rPr>
          <w:rFonts w:asciiTheme="minorHAnsi" w:hAnsiTheme="minorHAnsi" w:cstheme="minorHAnsi"/>
          <w:sz w:val="24"/>
          <w:szCs w:val="24"/>
        </w:rPr>
        <w:lastRenderedPageBreak/>
        <w:t xml:space="preserve">umożliwiające zarządzanie </w:t>
      </w:r>
      <w:r w:rsidRPr="007C2366">
        <w:rPr>
          <w:rFonts w:asciiTheme="minorHAnsi" w:eastAsia="Times New Roman" w:hAnsiTheme="minorHAnsi" w:cstheme="minorHAnsi"/>
          <w:sz w:val="24"/>
          <w:szCs w:val="24"/>
          <w:lang w:eastAsia="pl-PL"/>
        </w:rPr>
        <w:t>Siecią Badawczą Łukasiewicz – Instytutem Metali Nieżelaznych</w:t>
      </w:r>
      <w:r w:rsidRPr="007C2366">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A35C68" w:rsidRPr="007C2366" w:rsidRDefault="00A35C68" w:rsidP="00A35C68">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Państwa dane osobowe będą przechowywane zgodnie z art. 97 ust. 1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rsidR="00A35C68" w:rsidRPr="007C2366" w:rsidRDefault="00A35C68" w:rsidP="00A35C68">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Obowiązek podania przez Państwa danych osobowych bezpośrednio Państwa dotyczących </w:t>
      </w:r>
      <w:r w:rsidRPr="007C2366">
        <w:rPr>
          <w:rFonts w:asciiTheme="minorHAnsi" w:hAnsiTheme="minorHAnsi" w:cstheme="minorHAnsi"/>
          <w:sz w:val="24"/>
          <w:szCs w:val="24"/>
        </w:rPr>
        <w:br/>
        <w:t xml:space="preserve">jest wymogiem ustawowym określonym w przepisach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xml:space="preserve">, związanym z udziałem </w:t>
      </w:r>
      <w:r w:rsidRPr="007C2366">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w:t>
      </w:r>
    </w:p>
    <w:p w:rsidR="00A35C68" w:rsidRPr="007C2366" w:rsidRDefault="00A35C68" w:rsidP="00A35C68">
      <w:pPr>
        <w:spacing w:after="150"/>
        <w:jc w:val="both"/>
        <w:rPr>
          <w:rFonts w:asciiTheme="minorHAnsi" w:hAnsiTheme="minorHAnsi" w:cstheme="minorHAnsi"/>
          <w:sz w:val="24"/>
          <w:szCs w:val="24"/>
        </w:rPr>
      </w:pPr>
      <w:r w:rsidRPr="007C2366">
        <w:rPr>
          <w:rFonts w:asciiTheme="minorHAnsi" w:hAnsiTheme="minorHAnsi" w:cstheme="minorHAnsi"/>
          <w:sz w:val="24"/>
          <w:szCs w:val="24"/>
        </w:rPr>
        <w:t>W odniesieniu do Państwa danych osobowych decyzje nie będą podejmowane w sposób zautomatyzowany.</w:t>
      </w:r>
    </w:p>
    <w:p w:rsidR="00A35C68" w:rsidRPr="007C2366" w:rsidRDefault="00A35C68" w:rsidP="00A35C68">
      <w:pPr>
        <w:spacing w:after="150"/>
        <w:rPr>
          <w:rFonts w:asciiTheme="minorHAnsi" w:hAnsiTheme="minorHAnsi" w:cstheme="minorHAnsi"/>
          <w:sz w:val="24"/>
          <w:szCs w:val="24"/>
        </w:rPr>
      </w:pPr>
      <w:r w:rsidRPr="007C2366">
        <w:rPr>
          <w:rFonts w:asciiTheme="minorHAnsi" w:hAnsiTheme="minorHAnsi" w:cstheme="minorHAnsi"/>
          <w:sz w:val="24"/>
          <w:szCs w:val="24"/>
        </w:rPr>
        <w:t>Jako Administrator danych, zapewniamy prawo do:</w:t>
      </w:r>
    </w:p>
    <w:p w:rsidR="00A35C68" w:rsidRPr="007C2366" w:rsidRDefault="00A35C68" w:rsidP="00A35C68">
      <w:pPr>
        <w:pStyle w:val="Akapitzlist"/>
        <w:numPr>
          <w:ilvl w:val="0"/>
          <w:numId w:val="25"/>
        </w:numPr>
        <w:spacing w:after="150"/>
        <w:rPr>
          <w:rFonts w:cstheme="minorHAnsi"/>
          <w:sz w:val="24"/>
          <w:szCs w:val="24"/>
        </w:rPr>
      </w:pPr>
      <w:r w:rsidRPr="007C2366">
        <w:rPr>
          <w:rFonts w:cstheme="minorHAnsi"/>
          <w:sz w:val="24"/>
          <w:szCs w:val="24"/>
        </w:rPr>
        <w:t>dostępu do danych osobowych Państwa dotyczących (na podstawie art. 15 RODO);</w:t>
      </w:r>
    </w:p>
    <w:p w:rsidR="00A35C68" w:rsidRPr="007C2366" w:rsidRDefault="00A35C68" w:rsidP="00A35C68">
      <w:pPr>
        <w:pStyle w:val="Akapitzlist"/>
        <w:numPr>
          <w:ilvl w:val="0"/>
          <w:numId w:val="25"/>
        </w:numPr>
        <w:spacing w:after="150"/>
        <w:rPr>
          <w:rFonts w:cstheme="minorHAnsi"/>
          <w:sz w:val="24"/>
          <w:szCs w:val="24"/>
        </w:rPr>
      </w:pPr>
      <w:r w:rsidRPr="007C2366">
        <w:rPr>
          <w:rFonts w:cstheme="minorHAnsi"/>
          <w:sz w:val="24"/>
          <w:szCs w:val="24"/>
        </w:rPr>
        <w:t>sprostowania Państwa danych osobowych (na podstawie art. 16 RODO) *;</w:t>
      </w:r>
    </w:p>
    <w:p w:rsidR="00A35C68" w:rsidRPr="007C2366" w:rsidRDefault="00A35C68" w:rsidP="00A35C68">
      <w:pPr>
        <w:pStyle w:val="Akapitzlist"/>
        <w:numPr>
          <w:ilvl w:val="0"/>
          <w:numId w:val="25"/>
        </w:numPr>
        <w:spacing w:after="150"/>
        <w:rPr>
          <w:rFonts w:cstheme="minorHAnsi"/>
          <w:sz w:val="24"/>
          <w:szCs w:val="24"/>
        </w:rPr>
      </w:pPr>
      <w:r w:rsidRPr="007C2366">
        <w:rPr>
          <w:rFonts w:cstheme="minorHAnsi"/>
          <w:sz w:val="24"/>
          <w:szCs w:val="24"/>
        </w:rPr>
        <w:t xml:space="preserve">żądania od administratora ograniczenia przetwarzania danych osobowych z zastrzeżeniem przypadków, o których mowa w art. 18 ust. 2 RODO  (na podstawie art. 18 RODO)**;  </w:t>
      </w:r>
    </w:p>
    <w:p w:rsidR="00A35C68" w:rsidRPr="007C2366" w:rsidRDefault="00A35C68" w:rsidP="00A35C68">
      <w:pPr>
        <w:pStyle w:val="Akapitzlist"/>
        <w:numPr>
          <w:ilvl w:val="0"/>
          <w:numId w:val="25"/>
        </w:numPr>
        <w:spacing w:after="150"/>
        <w:rPr>
          <w:rFonts w:cstheme="minorHAnsi"/>
          <w:sz w:val="24"/>
          <w:szCs w:val="24"/>
        </w:rPr>
      </w:pPr>
      <w:r w:rsidRPr="007C2366">
        <w:rPr>
          <w:rFonts w:cstheme="minorHAnsi"/>
          <w:sz w:val="24"/>
          <w:szCs w:val="24"/>
        </w:rPr>
        <w:t>wniesienia skargi do Prezesa Urzędu Ochrony Danych Osobowych, gdy uznają Państwo, że przetwarzanie danych osobowych Państwa dotyczących narusza przepisy RODO;</w:t>
      </w:r>
    </w:p>
    <w:p w:rsidR="00A35C68" w:rsidRPr="007C2366" w:rsidRDefault="00A35C68" w:rsidP="00A35C68">
      <w:pPr>
        <w:spacing w:after="150"/>
        <w:rPr>
          <w:rFonts w:asciiTheme="minorHAnsi" w:hAnsiTheme="minorHAnsi" w:cstheme="minorHAnsi"/>
          <w:sz w:val="24"/>
          <w:szCs w:val="24"/>
        </w:rPr>
      </w:pPr>
      <w:r w:rsidRPr="007C2366">
        <w:rPr>
          <w:rFonts w:asciiTheme="minorHAnsi" w:hAnsiTheme="minorHAnsi" w:cstheme="minorHAnsi"/>
          <w:sz w:val="24"/>
          <w:szCs w:val="24"/>
        </w:rPr>
        <w:t>Jednocześnie informujemy, iż nie przysługuje Państwu prawo do:</w:t>
      </w:r>
    </w:p>
    <w:p w:rsidR="00A35C68" w:rsidRPr="007C2366" w:rsidRDefault="00A35C68" w:rsidP="00A35C68">
      <w:pPr>
        <w:pStyle w:val="Akapitzlist"/>
        <w:numPr>
          <w:ilvl w:val="0"/>
          <w:numId w:val="26"/>
        </w:numPr>
        <w:spacing w:after="150"/>
        <w:rPr>
          <w:rFonts w:cstheme="minorHAnsi"/>
          <w:sz w:val="24"/>
          <w:szCs w:val="24"/>
        </w:rPr>
      </w:pPr>
      <w:r w:rsidRPr="007C2366">
        <w:rPr>
          <w:rFonts w:cstheme="minorHAnsi"/>
          <w:sz w:val="24"/>
          <w:szCs w:val="24"/>
        </w:rPr>
        <w:t>usunięcia danych osobowych w związku z art. 17 ust. 3 lit. b, d lub e RODO;</w:t>
      </w:r>
    </w:p>
    <w:p w:rsidR="00A35C68" w:rsidRPr="007C2366" w:rsidRDefault="00A35C68" w:rsidP="00A35C68">
      <w:pPr>
        <w:pStyle w:val="Akapitzlist"/>
        <w:numPr>
          <w:ilvl w:val="0"/>
          <w:numId w:val="26"/>
        </w:numPr>
        <w:spacing w:after="150"/>
        <w:rPr>
          <w:rFonts w:cstheme="minorHAnsi"/>
          <w:sz w:val="24"/>
          <w:szCs w:val="24"/>
        </w:rPr>
      </w:pPr>
      <w:r w:rsidRPr="007C2366">
        <w:rPr>
          <w:rFonts w:cstheme="minorHAnsi"/>
          <w:sz w:val="24"/>
          <w:szCs w:val="24"/>
        </w:rPr>
        <w:t>przenoszenia danych osobowych, o którym mowa w art. 20 RODO;</w:t>
      </w:r>
    </w:p>
    <w:p w:rsidR="00A35C68" w:rsidRPr="007C2366" w:rsidRDefault="00A35C68" w:rsidP="00A35C68">
      <w:pPr>
        <w:pStyle w:val="Akapitzlist"/>
        <w:numPr>
          <w:ilvl w:val="0"/>
          <w:numId w:val="26"/>
        </w:numPr>
        <w:spacing w:after="150"/>
        <w:rPr>
          <w:rFonts w:cstheme="minorHAnsi"/>
          <w:sz w:val="24"/>
          <w:szCs w:val="24"/>
        </w:rPr>
      </w:pPr>
      <w:r w:rsidRPr="007C2366">
        <w:rPr>
          <w:rFonts w:cstheme="minorHAnsi"/>
          <w:sz w:val="24"/>
          <w:szCs w:val="24"/>
        </w:rPr>
        <w:t xml:space="preserve">prawo sprzeciwu wobec przetwarzania danych osobowych na podstawie art. 21 RODO, gdyż podstawą prawną przetwarzania Państwa danych osobowych jest art. 6 ust. 1 lit. c RODO. </w:t>
      </w:r>
    </w:p>
    <w:p w:rsidR="00A35C68" w:rsidRPr="007C2366" w:rsidRDefault="00A35C68" w:rsidP="00A35C68">
      <w:pPr>
        <w:pStyle w:val="Akapitzlist"/>
        <w:spacing w:after="150"/>
        <w:rPr>
          <w:rFonts w:cstheme="minorHAnsi"/>
          <w:highlight w:val="yellow"/>
        </w:rPr>
      </w:pPr>
    </w:p>
    <w:p w:rsidR="00A35C68" w:rsidRPr="007C2366" w:rsidRDefault="00A35C68" w:rsidP="00A35C68">
      <w:pPr>
        <w:pStyle w:val="Akapitzlist"/>
        <w:ind w:left="0"/>
        <w:jc w:val="both"/>
        <w:rPr>
          <w:rFonts w:cstheme="minorHAnsi"/>
          <w:sz w:val="18"/>
        </w:rPr>
      </w:pPr>
      <w:r w:rsidRPr="007C2366">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7C2366">
        <w:rPr>
          <w:rFonts w:cstheme="minorHAnsi"/>
          <w:sz w:val="18"/>
        </w:rPr>
        <w:t>Pzp</w:t>
      </w:r>
      <w:proofErr w:type="spellEnd"/>
      <w:r w:rsidRPr="007C2366">
        <w:rPr>
          <w:rFonts w:cstheme="minorHAnsi"/>
          <w:sz w:val="18"/>
        </w:rPr>
        <w:t xml:space="preserve"> oraz nie może naruszać integralności protokołu oraz jego załączników.</w:t>
      </w:r>
    </w:p>
    <w:p w:rsidR="00A35C68" w:rsidRPr="007C2366" w:rsidRDefault="00A35C68" w:rsidP="00A35C68">
      <w:pPr>
        <w:pStyle w:val="Akapitzlist"/>
        <w:ind w:left="0"/>
        <w:jc w:val="both"/>
        <w:rPr>
          <w:rFonts w:cstheme="minorHAnsi"/>
          <w:sz w:val="18"/>
        </w:rPr>
      </w:pPr>
      <w:r w:rsidRPr="007C2366">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35C68" w:rsidRDefault="00A35C68" w:rsidP="00A35C68">
      <w:pPr>
        <w:contextualSpacing/>
        <w:jc w:val="both"/>
        <w:rPr>
          <w:rFonts w:asciiTheme="minorHAnsi" w:eastAsia="Times New Roman" w:hAnsiTheme="minorHAnsi" w:cstheme="minorHAnsi"/>
          <w:sz w:val="24"/>
          <w:szCs w:val="24"/>
          <w:lang w:eastAsia="pl-PL"/>
        </w:rPr>
      </w:pPr>
    </w:p>
    <w:p w:rsidR="008C4CD7" w:rsidRDefault="008C4CD7" w:rsidP="008C4CD7">
      <w:pPr>
        <w:tabs>
          <w:tab w:val="left" w:pos="426"/>
        </w:tabs>
        <w:spacing w:line="240" w:lineRule="auto"/>
        <w:contextualSpacing/>
        <w:jc w:val="both"/>
        <w:rPr>
          <w:rFonts w:asciiTheme="minorHAnsi" w:eastAsia="Times New Roman" w:hAnsiTheme="minorHAnsi" w:cstheme="minorHAnsi"/>
          <w:b/>
          <w:sz w:val="24"/>
          <w:szCs w:val="24"/>
          <w:lang w:eastAsia="pl-PL"/>
        </w:rPr>
      </w:pPr>
    </w:p>
    <w:p w:rsidR="00A35C68" w:rsidRPr="007C2366"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lastRenderedPageBreak/>
        <w:t>Tryb udzielenia zamówienia publicznego</w:t>
      </w:r>
    </w:p>
    <w:p w:rsidR="00A35C68" w:rsidRPr="007C2366" w:rsidRDefault="00A35C68" w:rsidP="00A35C68">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w:t>
      </w:r>
      <w:r w:rsidRPr="00860236">
        <w:rPr>
          <w:rFonts w:asciiTheme="minorHAnsi" w:eastAsia="Times New Roman" w:hAnsiTheme="minorHAnsi" w:cstheme="minorHAnsi"/>
          <w:sz w:val="24"/>
          <w:szCs w:val="24"/>
          <w:lang w:eastAsia="pl-PL"/>
        </w:rPr>
        <w:t>(</w:t>
      </w:r>
      <w:r>
        <w:rPr>
          <w:rFonts w:asciiTheme="minorHAnsi" w:eastAsia="Times New Roman" w:hAnsiTheme="minorHAnsi" w:cstheme="minorHAnsi"/>
          <w:sz w:val="24"/>
          <w:szCs w:val="24"/>
          <w:lang w:eastAsia="pl-PL"/>
        </w:rPr>
        <w:t xml:space="preserve">tj. </w:t>
      </w:r>
      <w:r w:rsidRPr="00860236">
        <w:rPr>
          <w:rFonts w:asciiTheme="minorHAnsi" w:eastAsia="Times New Roman" w:hAnsiTheme="minorHAnsi" w:cstheme="minorHAnsi"/>
          <w:sz w:val="24"/>
          <w:szCs w:val="24"/>
          <w:lang w:eastAsia="pl-PL"/>
        </w:rPr>
        <w:t>Dz. U. z 201</w:t>
      </w:r>
      <w:r>
        <w:rPr>
          <w:rFonts w:asciiTheme="minorHAnsi" w:eastAsia="Times New Roman" w:hAnsiTheme="minorHAnsi" w:cstheme="minorHAnsi"/>
          <w:sz w:val="24"/>
          <w:szCs w:val="24"/>
          <w:lang w:eastAsia="pl-PL"/>
        </w:rPr>
        <w:t>9</w:t>
      </w:r>
      <w:r w:rsidRPr="00860236">
        <w:rPr>
          <w:rFonts w:asciiTheme="minorHAnsi" w:eastAsia="Times New Roman" w:hAnsiTheme="minorHAnsi" w:cstheme="minorHAnsi"/>
          <w:sz w:val="24"/>
          <w:szCs w:val="24"/>
          <w:lang w:eastAsia="pl-PL"/>
        </w:rPr>
        <w:t xml:space="preserve"> </w:t>
      </w:r>
      <w:r w:rsidRPr="00AE5373">
        <w:rPr>
          <w:rFonts w:asciiTheme="minorHAnsi" w:eastAsia="Times New Roman" w:hAnsiTheme="minorHAnsi" w:cstheme="minorHAnsi"/>
          <w:sz w:val="24"/>
          <w:szCs w:val="24"/>
          <w:lang w:eastAsia="pl-PL"/>
        </w:rPr>
        <w:t>r. poz. 1</w:t>
      </w:r>
      <w:r>
        <w:rPr>
          <w:rFonts w:asciiTheme="minorHAnsi" w:eastAsia="Times New Roman" w:hAnsiTheme="minorHAnsi" w:cstheme="minorHAnsi"/>
          <w:sz w:val="24"/>
          <w:szCs w:val="24"/>
          <w:lang w:eastAsia="pl-PL"/>
        </w:rPr>
        <w:t>843</w:t>
      </w:r>
      <w:r w:rsidRPr="00AE5373">
        <w:rPr>
          <w:rFonts w:asciiTheme="minorHAnsi" w:eastAsia="Times New Roman" w:hAnsiTheme="minorHAnsi" w:cstheme="minorHAnsi"/>
          <w:sz w:val="24"/>
          <w:szCs w:val="24"/>
          <w:lang w:eastAsia="pl-PL"/>
        </w:rPr>
        <w:t>)</w:t>
      </w:r>
      <w:r w:rsidRPr="007C2366">
        <w:rPr>
          <w:rFonts w:asciiTheme="minorHAnsi" w:eastAsia="Times New Roman" w:hAnsiTheme="minorHAnsi" w:cstheme="minorHAnsi"/>
          <w:sz w:val="24"/>
          <w:szCs w:val="24"/>
          <w:lang w:eastAsia="pl-PL"/>
        </w:rPr>
        <w:t xml:space="preserve">, zwanej dalej ustawą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 xml:space="preserve">, o wartości zamówienia nieprzekraczającej kwoty określonej w przepisach wydanych na podstawie art. 11 ust. 8 ww. ustawy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w:t>
      </w:r>
    </w:p>
    <w:p w:rsidR="00A35C68" w:rsidRPr="007C2366" w:rsidRDefault="00A35C68" w:rsidP="00A35C68">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jest dofinansowane z </w:t>
      </w:r>
      <w:r w:rsidRPr="007C2366">
        <w:rPr>
          <w:rFonts w:asciiTheme="minorHAnsi" w:hAnsiTheme="minorHAnsi" w:cstheme="minorHAnsi"/>
          <w:b/>
          <w:sz w:val="24"/>
          <w:szCs w:val="24"/>
        </w:rPr>
        <w:t>Wielkopolskiego Regionalnego Programu Operacyjnego</w:t>
      </w:r>
      <w:r w:rsidRPr="007C2366">
        <w:rPr>
          <w:rFonts w:asciiTheme="minorHAnsi" w:hAnsiTheme="minorHAnsi" w:cstheme="minorHAnsi"/>
          <w:sz w:val="24"/>
          <w:szCs w:val="24"/>
        </w:rPr>
        <w:t xml:space="preserve"> </w:t>
      </w:r>
      <w:r w:rsidRPr="007C2366">
        <w:rPr>
          <w:rFonts w:asciiTheme="minorHAnsi" w:eastAsia="Times New Roman" w:hAnsiTheme="minorHAnsi" w:cstheme="minorHAnsi"/>
          <w:sz w:val="24"/>
          <w:szCs w:val="24"/>
          <w:lang w:eastAsia="pl-PL"/>
        </w:rPr>
        <w:t xml:space="preserve">w ramach projektu o numerze umowy </w:t>
      </w:r>
      <w:r w:rsidRPr="007C2366">
        <w:rPr>
          <w:rFonts w:asciiTheme="minorHAnsi" w:hAnsiTheme="minorHAnsi" w:cstheme="minorHAnsi"/>
          <w:b/>
          <w:sz w:val="24"/>
          <w:szCs w:val="24"/>
        </w:rPr>
        <w:t>RPWP.01.01.00-30-0003/17</w:t>
      </w:r>
    </w:p>
    <w:p w:rsidR="00A35C68" w:rsidRPr="007C2366" w:rsidRDefault="00A35C68" w:rsidP="00A35C68">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7C2366">
        <w:rPr>
          <w:rFonts w:asciiTheme="minorHAnsi" w:eastAsia="Times New Roman" w:hAnsiTheme="minorHAnsi" w:cstheme="minorHAnsi"/>
          <w:color w:val="000000" w:themeColor="text1"/>
          <w:sz w:val="24"/>
          <w:szCs w:val="24"/>
          <w:lang w:eastAsia="pl-PL"/>
        </w:rPr>
        <w:t xml:space="preserve">(art. 24aa ustawy </w:t>
      </w:r>
      <w:proofErr w:type="spellStart"/>
      <w:r w:rsidRPr="007C2366">
        <w:rPr>
          <w:rFonts w:asciiTheme="minorHAnsi" w:eastAsia="Times New Roman" w:hAnsiTheme="minorHAnsi" w:cstheme="minorHAnsi"/>
          <w:color w:val="000000" w:themeColor="text1"/>
          <w:sz w:val="24"/>
          <w:szCs w:val="24"/>
          <w:lang w:eastAsia="pl-PL"/>
        </w:rPr>
        <w:t>Pzp</w:t>
      </w:r>
      <w:proofErr w:type="spellEnd"/>
      <w:r w:rsidRPr="007C2366">
        <w:rPr>
          <w:rFonts w:asciiTheme="minorHAnsi" w:eastAsia="Times New Roman" w:hAnsiTheme="minorHAnsi" w:cstheme="minorHAnsi"/>
          <w:color w:val="000000" w:themeColor="text1"/>
          <w:sz w:val="24"/>
          <w:szCs w:val="24"/>
          <w:lang w:eastAsia="pl-PL"/>
        </w:rPr>
        <w:t>).</w:t>
      </w:r>
    </w:p>
    <w:p w:rsidR="00A35C68" w:rsidRPr="007C2366" w:rsidRDefault="00A35C68" w:rsidP="00A35C68">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 xml:space="preserve">Rodzaj przedmiotu zamówienia: </w:t>
      </w:r>
      <w:r w:rsidRPr="007C2366">
        <w:rPr>
          <w:rFonts w:asciiTheme="minorHAnsi" w:eastAsia="Times New Roman" w:hAnsiTheme="minorHAnsi" w:cstheme="minorHAnsi"/>
          <w:b/>
          <w:color w:val="000000" w:themeColor="text1"/>
          <w:sz w:val="24"/>
          <w:szCs w:val="24"/>
          <w:lang w:eastAsia="pl-PL"/>
        </w:rPr>
        <w:t>dostawa</w:t>
      </w:r>
      <w:r w:rsidRPr="007C2366">
        <w:rPr>
          <w:rFonts w:asciiTheme="minorHAnsi" w:eastAsia="Times New Roman" w:hAnsiTheme="minorHAnsi" w:cstheme="minorHAnsi"/>
          <w:color w:val="000000" w:themeColor="text1"/>
          <w:sz w:val="24"/>
          <w:szCs w:val="24"/>
          <w:lang w:eastAsia="pl-PL"/>
        </w:rPr>
        <w:t>.</w:t>
      </w:r>
    </w:p>
    <w:p w:rsidR="00A35C68" w:rsidRPr="007C2366" w:rsidRDefault="00A35C68" w:rsidP="00A35C68">
      <w:pPr>
        <w:contextualSpacing/>
        <w:jc w:val="both"/>
        <w:rPr>
          <w:rFonts w:asciiTheme="minorHAnsi" w:eastAsia="Times New Roman" w:hAnsiTheme="minorHAnsi" w:cstheme="minorHAnsi"/>
          <w:color w:val="000000" w:themeColor="text1"/>
          <w:sz w:val="24"/>
          <w:szCs w:val="24"/>
          <w:lang w:eastAsia="pl-PL"/>
        </w:rPr>
      </w:pPr>
    </w:p>
    <w:p w:rsidR="00A35C68" w:rsidRPr="007C2366"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b/>
          <w:color w:val="000000" w:themeColor="text1"/>
          <w:sz w:val="24"/>
          <w:szCs w:val="24"/>
          <w:lang w:eastAsia="pl-PL"/>
        </w:rPr>
        <w:t>Opis przedmiotu zamówienia</w:t>
      </w:r>
    </w:p>
    <w:p w:rsidR="00A35C68" w:rsidRDefault="00A35C68" w:rsidP="00A35C68">
      <w:pPr>
        <w:widowControl w:val="0"/>
        <w:autoSpaceDE w:val="0"/>
        <w:autoSpaceDN w:val="0"/>
        <w:adjustRightInd w:val="0"/>
        <w:spacing w:line="240" w:lineRule="auto"/>
        <w:jc w:val="both"/>
        <w:rPr>
          <w:rFonts w:asciiTheme="minorHAnsi" w:hAnsiTheme="minorHAnsi" w:cstheme="minorHAnsi"/>
          <w:bCs/>
          <w:sz w:val="24"/>
          <w:szCs w:val="24"/>
        </w:rPr>
      </w:pPr>
      <w:r w:rsidRPr="0037210C">
        <w:rPr>
          <w:rFonts w:asciiTheme="minorHAnsi" w:hAnsiTheme="minorHAnsi" w:cstheme="minorHAnsi"/>
          <w:sz w:val="24"/>
          <w:szCs w:val="24"/>
        </w:rPr>
        <w:t xml:space="preserve">Przedmiotem zamówienia jest </w:t>
      </w:r>
      <w:r w:rsidRPr="0037210C">
        <w:rPr>
          <w:rFonts w:asciiTheme="minorHAnsi" w:hAnsiTheme="minorHAnsi" w:cstheme="minorHAnsi"/>
          <w:bCs/>
          <w:sz w:val="24"/>
          <w:szCs w:val="24"/>
        </w:rPr>
        <w:t xml:space="preserve">wykonanie </w:t>
      </w:r>
      <w:r w:rsidRPr="0037210C">
        <w:rPr>
          <w:rFonts w:asciiTheme="minorHAnsi" w:hAnsiTheme="minorHAnsi" w:cstheme="minorHAnsi"/>
          <w:sz w:val="24"/>
          <w:szCs w:val="24"/>
        </w:rPr>
        <w:t>kompleksowej dostawy energii elektrycznej obejmującej sprzedaż oraz świadczenie usługi przesyłania i dystrybucji</w:t>
      </w:r>
      <w:r w:rsidRPr="0037210C">
        <w:rPr>
          <w:rFonts w:asciiTheme="minorHAnsi" w:hAnsiTheme="minorHAnsi" w:cstheme="minorHAnsi"/>
          <w:bCs/>
          <w:sz w:val="24"/>
          <w:szCs w:val="24"/>
        </w:rPr>
        <w:t xml:space="preserve"> energii elektrycznej  dla  Sieci Badawczej Łukasiewicza - Instytutu Metali Nieżelaznych Oddział w Poznaniu Centralne Laboratorium Akumulatorów i Ogniw</w:t>
      </w:r>
      <w:r>
        <w:rPr>
          <w:rFonts w:asciiTheme="minorHAnsi" w:hAnsiTheme="minorHAnsi" w:cstheme="minorHAnsi"/>
          <w:bCs/>
          <w:sz w:val="24"/>
          <w:szCs w:val="24"/>
        </w:rPr>
        <w:t xml:space="preserve"> w</w:t>
      </w:r>
      <w:r w:rsidRPr="0037210C">
        <w:rPr>
          <w:rFonts w:asciiTheme="minorHAnsi" w:hAnsiTheme="minorHAnsi" w:cstheme="minorHAnsi"/>
          <w:bCs/>
          <w:sz w:val="24"/>
          <w:szCs w:val="24"/>
        </w:rPr>
        <w:t xml:space="preserve"> okresie</w:t>
      </w:r>
      <w:r>
        <w:rPr>
          <w:rFonts w:asciiTheme="minorHAnsi" w:hAnsiTheme="minorHAnsi" w:cstheme="minorHAnsi"/>
          <w:bCs/>
          <w:sz w:val="24"/>
          <w:szCs w:val="24"/>
        </w:rPr>
        <w:t xml:space="preserve"> od</w:t>
      </w:r>
      <w:r w:rsidRPr="0037210C">
        <w:rPr>
          <w:rFonts w:asciiTheme="minorHAnsi" w:hAnsiTheme="minorHAnsi" w:cstheme="minorHAnsi"/>
          <w:bCs/>
          <w:sz w:val="24"/>
          <w:szCs w:val="24"/>
        </w:rPr>
        <w:t xml:space="preserve"> </w:t>
      </w:r>
      <w:r>
        <w:rPr>
          <w:rFonts w:asciiTheme="minorHAnsi" w:hAnsiTheme="minorHAnsi" w:cstheme="minorHAnsi"/>
          <w:bCs/>
          <w:sz w:val="24"/>
          <w:szCs w:val="24"/>
        </w:rPr>
        <w:t>1 stycznia</w:t>
      </w:r>
      <w:r w:rsidRPr="0037210C">
        <w:rPr>
          <w:rFonts w:asciiTheme="minorHAnsi" w:hAnsiTheme="minorHAnsi" w:cstheme="minorHAnsi"/>
          <w:bCs/>
          <w:sz w:val="24"/>
          <w:szCs w:val="24"/>
        </w:rPr>
        <w:t xml:space="preserve"> 2021 r</w:t>
      </w:r>
      <w:r>
        <w:rPr>
          <w:rFonts w:asciiTheme="minorHAnsi" w:hAnsiTheme="minorHAnsi" w:cstheme="minorHAnsi"/>
          <w:bCs/>
          <w:sz w:val="24"/>
          <w:szCs w:val="24"/>
        </w:rPr>
        <w:t>.</w:t>
      </w:r>
      <w:r w:rsidRPr="0037210C">
        <w:rPr>
          <w:rFonts w:asciiTheme="minorHAnsi" w:hAnsiTheme="minorHAnsi" w:cstheme="minorHAnsi"/>
          <w:bCs/>
          <w:sz w:val="24"/>
          <w:szCs w:val="24"/>
        </w:rPr>
        <w:t xml:space="preserve"> do</w:t>
      </w:r>
      <w:r>
        <w:rPr>
          <w:rFonts w:asciiTheme="minorHAnsi" w:hAnsiTheme="minorHAnsi" w:cstheme="minorHAnsi"/>
          <w:bCs/>
          <w:sz w:val="24"/>
          <w:szCs w:val="24"/>
        </w:rPr>
        <w:t xml:space="preserve"> </w:t>
      </w:r>
      <w:r w:rsidRPr="0037210C">
        <w:rPr>
          <w:rFonts w:asciiTheme="minorHAnsi" w:hAnsiTheme="minorHAnsi" w:cstheme="minorHAnsi"/>
          <w:bCs/>
          <w:sz w:val="24"/>
          <w:szCs w:val="24"/>
        </w:rPr>
        <w:t>31 grudnia 20</w:t>
      </w:r>
      <w:r>
        <w:rPr>
          <w:rFonts w:asciiTheme="minorHAnsi" w:hAnsiTheme="minorHAnsi" w:cstheme="minorHAnsi"/>
          <w:bCs/>
          <w:sz w:val="24"/>
          <w:szCs w:val="24"/>
        </w:rPr>
        <w:t>21 r</w:t>
      </w:r>
      <w:r w:rsidRPr="0037210C">
        <w:rPr>
          <w:rFonts w:asciiTheme="minorHAnsi" w:hAnsiTheme="minorHAnsi" w:cstheme="minorHAnsi"/>
          <w:bCs/>
          <w:sz w:val="24"/>
          <w:szCs w:val="24"/>
        </w:rPr>
        <w:t>.</w:t>
      </w:r>
    </w:p>
    <w:p w:rsidR="00A35C68" w:rsidRPr="0037210C" w:rsidRDefault="00A35C68" w:rsidP="00A35C68">
      <w:pPr>
        <w:jc w:val="both"/>
        <w:rPr>
          <w:rFonts w:asciiTheme="minorHAnsi" w:hAnsiTheme="minorHAnsi" w:cstheme="minorHAnsi"/>
          <w:sz w:val="24"/>
        </w:rPr>
      </w:pPr>
    </w:p>
    <w:p w:rsidR="00A35C68" w:rsidRPr="0037210C" w:rsidRDefault="00A35C68" w:rsidP="00A35C68">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7210C">
        <w:rPr>
          <w:rFonts w:asciiTheme="minorHAnsi" w:hAnsiTheme="minorHAnsi" w:cstheme="minorHAnsi"/>
          <w:bCs/>
          <w:sz w:val="24"/>
          <w:szCs w:val="24"/>
        </w:rPr>
        <w:t>Warunki techniczne :</w:t>
      </w:r>
    </w:p>
    <w:p w:rsidR="00A35C68" w:rsidRPr="0037210C" w:rsidRDefault="00A35C68" w:rsidP="00A35C68">
      <w:pPr>
        <w:numPr>
          <w:ilvl w:val="0"/>
          <w:numId w:val="40"/>
        </w:numPr>
        <w:jc w:val="both"/>
        <w:rPr>
          <w:rFonts w:asciiTheme="minorHAnsi" w:hAnsiTheme="minorHAnsi" w:cstheme="minorHAnsi"/>
          <w:bCs/>
          <w:sz w:val="24"/>
          <w:szCs w:val="24"/>
        </w:rPr>
      </w:pPr>
      <w:r w:rsidRPr="0037210C">
        <w:rPr>
          <w:rFonts w:asciiTheme="minorHAnsi" w:hAnsiTheme="minorHAnsi" w:cstheme="minorHAnsi"/>
          <w:bCs/>
          <w:sz w:val="24"/>
          <w:szCs w:val="24"/>
        </w:rPr>
        <w:t xml:space="preserve">Punkt poboru energii Sieć Badawcza Łukasiewicza -  Instytut Metali Nieżelaznych Odział w Poznaniu Centralne Laboratorium Akumulatorów i Ogniw </w:t>
      </w:r>
    </w:p>
    <w:p w:rsidR="00A35C68" w:rsidRPr="0037210C" w:rsidRDefault="00A35C68" w:rsidP="00A35C68">
      <w:pPr>
        <w:ind w:left="720"/>
        <w:jc w:val="both"/>
        <w:rPr>
          <w:rFonts w:asciiTheme="minorHAnsi" w:hAnsiTheme="minorHAnsi" w:cstheme="minorHAnsi"/>
          <w:bCs/>
          <w:sz w:val="24"/>
          <w:szCs w:val="24"/>
        </w:rPr>
      </w:pPr>
      <w:r w:rsidRPr="0037210C">
        <w:rPr>
          <w:rFonts w:asciiTheme="minorHAnsi" w:hAnsiTheme="minorHAnsi" w:cstheme="minorHAnsi"/>
          <w:bCs/>
          <w:sz w:val="24"/>
          <w:szCs w:val="24"/>
        </w:rPr>
        <w:t xml:space="preserve">nr 1 </w:t>
      </w:r>
      <w:r>
        <w:rPr>
          <w:rFonts w:asciiTheme="minorHAnsi" w:hAnsiTheme="minorHAnsi" w:cstheme="minorHAnsi"/>
          <w:bCs/>
          <w:sz w:val="24"/>
          <w:szCs w:val="24"/>
        </w:rPr>
        <w:t xml:space="preserve">– </w:t>
      </w:r>
      <w:r w:rsidRPr="0037210C">
        <w:rPr>
          <w:rFonts w:asciiTheme="minorHAnsi" w:hAnsiTheme="minorHAnsi" w:cstheme="minorHAnsi"/>
          <w:bCs/>
          <w:sz w:val="24"/>
          <w:szCs w:val="24"/>
        </w:rPr>
        <w:t xml:space="preserve">ul. Forteczna 12, 61-362 Poznań </w:t>
      </w:r>
    </w:p>
    <w:p w:rsidR="00A35C68" w:rsidRPr="0037210C" w:rsidRDefault="00A35C68" w:rsidP="00A35C68">
      <w:pPr>
        <w:ind w:left="720"/>
        <w:jc w:val="both"/>
        <w:rPr>
          <w:rFonts w:asciiTheme="minorHAnsi" w:hAnsiTheme="minorHAnsi" w:cstheme="minorHAnsi"/>
          <w:bCs/>
          <w:sz w:val="24"/>
          <w:szCs w:val="24"/>
        </w:rPr>
      </w:pPr>
      <w:r w:rsidRPr="0037210C">
        <w:rPr>
          <w:rFonts w:asciiTheme="minorHAnsi" w:hAnsiTheme="minorHAnsi" w:cstheme="minorHAnsi"/>
          <w:bCs/>
          <w:sz w:val="24"/>
          <w:szCs w:val="24"/>
        </w:rPr>
        <w:t xml:space="preserve">nr 2 </w:t>
      </w:r>
      <w:r>
        <w:rPr>
          <w:rFonts w:asciiTheme="minorHAnsi" w:hAnsiTheme="minorHAnsi" w:cstheme="minorHAnsi"/>
          <w:bCs/>
          <w:sz w:val="24"/>
          <w:szCs w:val="24"/>
        </w:rPr>
        <w:t xml:space="preserve">– </w:t>
      </w:r>
      <w:r w:rsidRPr="0037210C">
        <w:rPr>
          <w:rFonts w:asciiTheme="minorHAnsi" w:hAnsiTheme="minorHAnsi" w:cstheme="minorHAnsi"/>
          <w:bCs/>
          <w:sz w:val="24"/>
          <w:szCs w:val="24"/>
        </w:rPr>
        <w:t xml:space="preserve">ul. Kręta 12, Wierzenica, 62-006 Kobylnica </w:t>
      </w:r>
    </w:p>
    <w:p w:rsidR="00A35C68" w:rsidRPr="0037210C" w:rsidRDefault="00A35C68" w:rsidP="00A35C68">
      <w:pPr>
        <w:numPr>
          <w:ilvl w:val="0"/>
          <w:numId w:val="40"/>
        </w:numPr>
        <w:jc w:val="both"/>
        <w:rPr>
          <w:rFonts w:asciiTheme="minorHAnsi" w:hAnsiTheme="minorHAnsi" w:cstheme="minorHAnsi"/>
          <w:bCs/>
          <w:sz w:val="24"/>
          <w:szCs w:val="24"/>
        </w:rPr>
      </w:pPr>
      <w:r w:rsidRPr="0037210C">
        <w:rPr>
          <w:rFonts w:asciiTheme="minorHAnsi" w:hAnsiTheme="minorHAnsi" w:cstheme="minorHAnsi"/>
          <w:bCs/>
          <w:sz w:val="24"/>
          <w:szCs w:val="24"/>
        </w:rPr>
        <w:t>Moc umowna:</w:t>
      </w:r>
    </w:p>
    <w:p w:rsidR="00A35C68" w:rsidRPr="0037210C" w:rsidRDefault="00A35C68" w:rsidP="00A35C68">
      <w:pPr>
        <w:numPr>
          <w:ilvl w:val="1"/>
          <w:numId w:val="40"/>
        </w:numPr>
        <w:ind w:left="1134"/>
        <w:jc w:val="both"/>
        <w:rPr>
          <w:rFonts w:asciiTheme="minorHAnsi" w:hAnsiTheme="minorHAnsi" w:cstheme="minorHAnsi"/>
          <w:bCs/>
          <w:sz w:val="24"/>
          <w:szCs w:val="24"/>
        </w:rPr>
      </w:pPr>
      <w:r w:rsidRPr="0037210C">
        <w:rPr>
          <w:rFonts w:asciiTheme="minorHAnsi" w:hAnsiTheme="minorHAnsi" w:cstheme="minorHAnsi"/>
          <w:bCs/>
          <w:sz w:val="24"/>
          <w:szCs w:val="24"/>
        </w:rPr>
        <w:t xml:space="preserve">Przyłącze nr 1 Poznań (licznik  nr 42203139) Moc umowna 250 kW </w:t>
      </w:r>
    </w:p>
    <w:p w:rsidR="00A35C68" w:rsidRPr="0037210C" w:rsidRDefault="00A35C68" w:rsidP="00A35C68">
      <w:pPr>
        <w:numPr>
          <w:ilvl w:val="1"/>
          <w:numId w:val="40"/>
        </w:numPr>
        <w:ind w:left="1134"/>
        <w:jc w:val="both"/>
        <w:rPr>
          <w:rFonts w:asciiTheme="minorHAnsi" w:hAnsiTheme="minorHAnsi" w:cstheme="minorHAnsi"/>
          <w:bCs/>
          <w:sz w:val="24"/>
          <w:szCs w:val="24"/>
        </w:rPr>
      </w:pPr>
      <w:r w:rsidRPr="0037210C">
        <w:rPr>
          <w:rFonts w:asciiTheme="minorHAnsi" w:hAnsiTheme="minorHAnsi" w:cstheme="minorHAnsi"/>
          <w:bCs/>
          <w:sz w:val="24"/>
          <w:szCs w:val="24"/>
        </w:rPr>
        <w:t xml:space="preserve">Przyłącze nr 2 Wierzenica (licznik  nr 42202986) Moc umowna 120 kW  </w:t>
      </w:r>
    </w:p>
    <w:p w:rsidR="00A35C68" w:rsidRDefault="00A35C68" w:rsidP="00A35C68">
      <w:pPr>
        <w:spacing w:line="240" w:lineRule="auto"/>
        <w:contextualSpacing/>
        <w:jc w:val="both"/>
        <w:rPr>
          <w:rFonts w:asciiTheme="minorHAnsi" w:eastAsia="Times New Roman" w:hAnsiTheme="minorHAnsi" w:cstheme="minorHAnsi"/>
          <w:color w:val="000000" w:themeColor="text1"/>
          <w:sz w:val="24"/>
          <w:szCs w:val="24"/>
          <w:lang w:eastAsia="pl-PL"/>
        </w:rPr>
      </w:pPr>
    </w:p>
    <w:p w:rsidR="00A35C68" w:rsidRPr="0037210C" w:rsidRDefault="00A35C68" w:rsidP="00A35C68">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7210C">
        <w:rPr>
          <w:rFonts w:asciiTheme="minorHAnsi" w:hAnsiTheme="minorHAnsi" w:cstheme="minorHAnsi"/>
          <w:bCs/>
          <w:sz w:val="24"/>
          <w:szCs w:val="24"/>
        </w:rPr>
        <w:t>Szacowane roczne zużycie energii elektrycznej:</w:t>
      </w:r>
    </w:p>
    <w:p w:rsidR="00A35C68" w:rsidRPr="0037210C" w:rsidRDefault="00A35C68" w:rsidP="00A35C68">
      <w:pPr>
        <w:ind w:left="720"/>
        <w:jc w:val="both"/>
        <w:rPr>
          <w:rFonts w:asciiTheme="minorHAnsi" w:hAnsiTheme="minorHAnsi" w:cstheme="minorHAnsi"/>
          <w:bCs/>
          <w:sz w:val="24"/>
          <w:szCs w:val="24"/>
        </w:rPr>
      </w:pPr>
      <w:r w:rsidRPr="0037210C">
        <w:rPr>
          <w:rFonts w:asciiTheme="minorHAnsi" w:hAnsiTheme="minorHAnsi" w:cstheme="minorHAnsi"/>
          <w:bCs/>
          <w:sz w:val="24"/>
          <w:szCs w:val="24"/>
        </w:rPr>
        <w:t xml:space="preserve">nr 1 – Poznań - 600 MWh </w:t>
      </w:r>
    </w:p>
    <w:p w:rsidR="00A35C68" w:rsidRDefault="00A35C68" w:rsidP="00A35C68">
      <w:pPr>
        <w:ind w:left="720"/>
        <w:jc w:val="both"/>
        <w:rPr>
          <w:rFonts w:asciiTheme="minorHAnsi" w:hAnsiTheme="minorHAnsi" w:cstheme="minorHAnsi"/>
          <w:bCs/>
          <w:sz w:val="24"/>
          <w:szCs w:val="24"/>
        </w:rPr>
      </w:pPr>
      <w:r w:rsidRPr="0037210C">
        <w:rPr>
          <w:rFonts w:asciiTheme="minorHAnsi" w:hAnsiTheme="minorHAnsi" w:cstheme="minorHAnsi"/>
          <w:bCs/>
          <w:sz w:val="24"/>
          <w:szCs w:val="24"/>
        </w:rPr>
        <w:t>nr 2 – Wierzenica -  250 MWh</w:t>
      </w:r>
      <w:r>
        <w:rPr>
          <w:rFonts w:asciiTheme="minorHAnsi" w:hAnsiTheme="minorHAnsi" w:cstheme="minorHAnsi"/>
          <w:bCs/>
          <w:sz w:val="24"/>
          <w:szCs w:val="24"/>
        </w:rPr>
        <w:t>, w tym:</w:t>
      </w:r>
    </w:p>
    <w:p w:rsidR="00A35C68" w:rsidRDefault="00A35C68" w:rsidP="00A35C68">
      <w:pPr>
        <w:ind w:left="720" w:firstLine="696"/>
        <w:jc w:val="both"/>
        <w:rPr>
          <w:rFonts w:asciiTheme="minorHAnsi" w:hAnsiTheme="minorHAnsi" w:cstheme="minorHAnsi"/>
          <w:bCs/>
          <w:sz w:val="24"/>
          <w:szCs w:val="24"/>
        </w:rPr>
      </w:pPr>
      <w:r>
        <w:rPr>
          <w:rFonts w:asciiTheme="minorHAnsi" w:hAnsiTheme="minorHAnsi" w:cstheme="minorHAnsi"/>
          <w:bCs/>
          <w:sz w:val="24"/>
          <w:szCs w:val="24"/>
        </w:rPr>
        <w:t xml:space="preserve">strefa szczytowa – 80MWh; </w:t>
      </w:r>
    </w:p>
    <w:p w:rsidR="00A35C68" w:rsidRDefault="00A35C68" w:rsidP="00A35C68">
      <w:pPr>
        <w:ind w:left="720" w:firstLine="696"/>
        <w:jc w:val="both"/>
        <w:rPr>
          <w:rFonts w:asciiTheme="minorHAnsi" w:hAnsiTheme="minorHAnsi" w:cstheme="minorHAnsi"/>
          <w:bCs/>
          <w:sz w:val="24"/>
          <w:szCs w:val="24"/>
        </w:rPr>
      </w:pPr>
      <w:r>
        <w:rPr>
          <w:rFonts w:asciiTheme="minorHAnsi" w:hAnsiTheme="minorHAnsi" w:cstheme="minorHAnsi"/>
          <w:bCs/>
          <w:sz w:val="24"/>
          <w:szCs w:val="24"/>
        </w:rPr>
        <w:t>strefa pozaszczytowa – 170 MWh</w:t>
      </w:r>
    </w:p>
    <w:p w:rsidR="00A35C68" w:rsidRPr="00355894" w:rsidRDefault="00A35C68" w:rsidP="00A35C68">
      <w:pPr>
        <w:jc w:val="both"/>
        <w:rPr>
          <w:rFonts w:asciiTheme="minorHAnsi" w:hAnsiTheme="minorHAnsi" w:cstheme="minorHAnsi"/>
          <w:bCs/>
          <w:sz w:val="28"/>
          <w:szCs w:val="24"/>
        </w:rPr>
      </w:pPr>
      <w:r w:rsidRPr="00355894">
        <w:rPr>
          <w:rFonts w:asciiTheme="minorHAnsi" w:hAnsiTheme="minorHAnsi" w:cstheme="minorHAnsi"/>
          <w:sz w:val="24"/>
        </w:rPr>
        <w:t>Ilość zamówienia jest wielkością szacunkową i nie może stanowić podstawy do wnoszenia przez Wykonawcę jakich</w:t>
      </w:r>
      <w:r>
        <w:rPr>
          <w:rFonts w:asciiTheme="minorHAnsi" w:hAnsiTheme="minorHAnsi" w:cstheme="minorHAnsi"/>
          <w:sz w:val="24"/>
        </w:rPr>
        <w:t>k</w:t>
      </w:r>
      <w:r w:rsidRPr="00355894">
        <w:rPr>
          <w:rFonts w:asciiTheme="minorHAnsi" w:hAnsiTheme="minorHAnsi" w:cstheme="minorHAnsi"/>
          <w:sz w:val="24"/>
        </w:rPr>
        <w:t>olwiek roszczeń co do zakupionej faktycznie energii. Stąd</w:t>
      </w:r>
      <w:r>
        <w:rPr>
          <w:rFonts w:asciiTheme="minorHAnsi" w:hAnsiTheme="minorHAnsi" w:cstheme="minorHAnsi"/>
          <w:sz w:val="24"/>
        </w:rPr>
        <w:t xml:space="preserve"> Wykonawcy nie będzie przysłu</w:t>
      </w:r>
      <w:r w:rsidRPr="00355894">
        <w:rPr>
          <w:rFonts w:asciiTheme="minorHAnsi" w:hAnsiTheme="minorHAnsi" w:cstheme="minorHAnsi"/>
          <w:sz w:val="24"/>
        </w:rPr>
        <w:t>giwało odszkodowanie z tytułu ewentualnej różnicy w ilościach między przewidywaną z faktycznie zakupioną przez Zamawiającego energią.</w:t>
      </w:r>
    </w:p>
    <w:p w:rsidR="00A35C68" w:rsidRPr="0037210C" w:rsidRDefault="00A35C68" w:rsidP="00A35C68">
      <w:pPr>
        <w:spacing w:line="240" w:lineRule="auto"/>
        <w:contextualSpacing/>
        <w:jc w:val="both"/>
        <w:rPr>
          <w:rFonts w:asciiTheme="minorHAnsi" w:eastAsia="Times New Roman" w:hAnsiTheme="minorHAnsi" w:cstheme="minorHAnsi"/>
          <w:color w:val="000000" w:themeColor="text1"/>
          <w:sz w:val="24"/>
          <w:szCs w:val="24"/>
          <w:lang w:eastAsia="pl-PL"/>
        </w:rPr>
      </w:pPr>
    </w:p>
    <w:p w:rsidR="00A35C68" w:rsidRPr="0037210C" w:rsidRDefault="00A35C68" w:rsidP="00A35C68">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7210C">
        <w:rPr>
          <w:rFonts w:asciiTheme="minorHAnsi" w:hAnsiTheme="minorHAnsi" w:cstheme="minorHAnsi"/>
          <w:sz w:val="24"/>
          <w:szCs w:val="24"/>
        </w:rPr>
        <w:t>Taryfa OSD dla obszaru;</w:t>
      </w:r>
    </w:p>
    <w:p w:rsidR="00A35C68" w:rsidRPr="0037210C" w:rsidRDefault="00A35C68" w:rsidP="00A35C68">
      <w:pPr>
        <w:ind w:left="720"/>
        <w:jc w:val="both"/>
        <w:rPr>
          <w:rFonts w:asciiTheme="minorHAnsi" w:hAnsiTheme="minorHAnsi" w:cstheme="minorHAnsi"/>
          <w:sz w:val="24"/>
          <w:szCs w:val="24"/>
        </w:rPr>
      </w:pPr>
      <w:r w:rsidRPr="0037210C">
        <w:rPr>
          <w:rFonts w:asciiTheme="minorHAnsi" w:hAnsiTheme="minorHAnsi" w:cstheme="minorHAnsi"/>
          <w:sz w:val="24"/>
          <w:szCs w:val="24"/>
        </w:rPr>
        <w:t xml:space="preserve"> nr 1 – Poznań  B21  -  jednostrefowa taryfa ze stałą stawką </w:t>
      </w:r>
    </w:p>
    <w:p w:rsidR="00A35C68" w:rsidRPr="0037210C" w:rsidRDefault="00A35C68" w:rsidP="00A35C68">
      <w:pPr>
        <w:ind w:left="720"/>
        <w:jc w:val="both"/>
        <w:rPr>
          <w:rFonts w:asciiTheme="minorHAnsi" w:hAnsiTheme="minorHAnsi" w:cstheme="minorHAnsi"/>
          <w:sz w:val="24"/>
          <w:szCs w:val="24"/>
        </w:rPr>
      </w:pPr>
      <w:r w:rsidRPr="0037210C">
        <w:rPr>
          <w:rFonts w:asciiTheme="minorHAnsi" w:hAnsiTheme="minorHAnsi" w:cstheme="minorHAnsi"/>
          <w:sz w:val="24"/>
          <w:szCs w:val="24"/>
        </w:rPr>
        <w:t xml:space="preserve"> nr 2 </w:t>
      </w:r>
      <w:r>
        <w:rPr>
          <w:rFonts w:asciiTheme="minorHAnsi" w:hAnsiTheme="minorHAnsi" w:cstheme="minorHAnsi"/>
          <w:sz w:val="24"/>
          <w:szCs w:val="24"/>
        </w:rPr>
        <w:t xml:space="preserve">– </w:t>
      </w:r>
      <w:r w:rsidRPr="0037210C">
        <w:rPr>
          <w:rFonts w:asciiTheme="minorHAnsi" w:hAnsiTheme="minorHAnsi" w:cstheme="minorHAnsi"/>
          <w:sz w:val="24"/>
          <w:szCs w:val="24"/>
        </w:rPr>
        <w:t xml:space="preserve">Wierzenica B22 </w:t>
      </w:r>
      <w:r>
        <w:rPr>
          <w:rFonts w:asciiTheme="minorHAnsi" w:hAnsiTheme="minorHAnsi" w:cstheme="minorHAnsi"/>
          <w:sz w:val="24"/>
          <w:szCs w:val="24"/>
        </w:rPr>
        <w:t>–</w:t>
      </w:r>
      <w:r w:rsidRPr="0037210C">
        <w:rPr>
          <w:rFonts w:asciiTheme="minorHAnsi" w:hAnsiTheme="minorHAnsi" w:cstheme="minorHAnsi"/>
          <w:sz w:val="24"/>
          <w:szCs w:val="24"/>
        </w:rPr>
        <w:t xml:space="preserve"> dwustrefowa</w:t>
      </w:r>
      <w:r>
        <w:rPr>
          <w:rFonts w:asciiTheme="minorHAnsi" w:hAnsiTheme="minorHAnsi" w:cstheme="minorHAnsi"/>
          <w:sz w:val="24"/>
          <w:szCs w:val="24"/>
        </w:rPr>
        <w:t xml:space="preserve"> </w:t>
      </w:r>
    </w:p>
    <w:p w:rsidR="008C4CD7" w:rsidRDefault="008C4CD7" w:rsidP="008C4CD7">
      <w:pPr>
        <w:spacing w:line="240" w:lineRule="auto"/>
        <w:contextualSpacing/>
        <w:jc w:val="both"/>
        <w:rPr>
          <w:rFonts w:asciiTheme="minorHAnsi" w:eastAsia="Times New Roman" w:hAnsiTheme="minorHAnsi" w:cstheme="minorHAnsi"/>
          <w:color w:val="000000" w:themeColor="text1"/>
          <w:sz w:val="24"/>
          <w:szCs w:val="24"/>
          <w:lang w:eastAsia="pl-PL"/>
        </w:rPr>
      </w:pPr>
    </w:p>
    <w:p w:rsidR="00A35C68" w:rsidRPr="0037210C" w:rsidRDefault="00A35C68" w:rsidP="00A35C68">
      <w:pPr>
        <w:numPr>
          <w:ilvl w:val="0"/>
          <w:numId w:val="10"/>
        </w:numPr>
        <w:tabs>
          <w:tab w:val="clear" w:pos="720"/>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37210C">
        <w:rPr>
          <w:rFonts w:asciiTheme="minorHAnsi" w:eastAsia="Times New Roman" w:hAnsiTheme="minorHAnsi" w:cstheme="minorHAnsi"/>
          <w:color w:val="000000" w:themeColor="text1"/>
          <w:sz w:val="24"/>
          <w:szCs w:val="24"/>
          <w:lang w:eastAsia="pl-PL"/>
        </w:rPr>
        <w:lastRenderedPageBreak/>
        <w:t>Określenie zamówienia według Wspólnego Słownika Zamówie</w:t>
      </w:r>
      <w:r w:rsidRPr="007C2366">
        <w:rPr>
          <w:rFonts w:asciiTheme="minorHAnsi" w:eastAsia="Times New Roman" w:hAnsiTheme="minorHAnsi" w:cstheme="minorHAnsi"/>
          <w:color w:val="000000" w:themeColor="text1"/>
          <w:sz w:val="24"/>
          <w:szCs w:val="24"/>
          <w:lang w:eastAsia="pl-PL"/>
        </w:rPr>
        <w:t>ń (CPV):</w:t>
      </w:r>
    </w:p>
    <w:p w:rsidR="00A35C68" w:rsidRDefault="00A35C68" w:rsidP="00A35C68">
      <w:pPr>
        <w:spacing w:line="240" w:lineRule="auto"/>
        <w:ind w:left="426"/>
        <w:contextualSpacing/>
        <w:jc w:val="both"/>
        <w:rPr>
          <w:rFonts w:asciiTheme="minorHAnsi" w:hAnsiTheme="minorHAnsi" w:cstheme="minorHAnsi"/>
          <w:sz w:val="24"/>
          <w:szCs w:val="24"/>
        </w:rPr>
      </w:pPr>
      <w:r>
        <w:rPr>
          <w:rFonts w:asciiTheme="minorHAnsi" w:hAnsiTheme="minorHAnsi" w:cstheme="minorHAnsi"/>
          <w:sz w:val="24"/>
          <w:szCs w:val="24"/>
        </w:rPr>
        <w:t>09310000-5 Elektryczność</w:t>
      </w:r>
    </w:p>
    <w:p w:rsidR="00A35C68" w:rsidRPr="0037210C" w:rsidRDefault="00A35C68" w:rsidP="00A35C68">
      <w:pPr>
        <w:spacing w:line="240" w:lineRule="auto"/>
        <w:ind w:left="426"/>
        <w:contextualSpacing/>
        <w:jc w:val="both"/>
        <w:rPr>
          <w:rFonts w:asciiTheme="minorHAnsi" w:hAnsiTheme="minorHAnsi" w:cstheme="minorHAnsi"/>
          <w:sz w:val="24"/>
          <w:szCs w:val="24"/>
        </w:rPr>
      </w:pPr>
      <w:r w:rsidRPr="0037210C">
        <w:rPr>
          <w:rFonts w:asciiTheme="minorHAnsi" w:hAnsiTheme="minorHAnsi" w:cstheme="minorHAnsi"/>
          <w:sz w:val="24"/>
          <w:szCs w:val="24"/>
        </w:rPr>
        <w:t xml:space="preserve">65310000-9 </w:t>
      </w:r>
      <w:proofErr w:type="spellStart"/>
      <w:r w:rsidRPr="0037210C">
        <w:rPr>
          <w:rFonts w:asciiTheme="minorHAnsi" w:hAnsiTheme="minorHAnsi" w:cstheme="minorHAnsi"/>
          <w:sz w:val="24"/>
          <w:szCs w:val="24"/>
        </w:rPr>
        <w:t>Przesył</w:t>
      </w:r>
      <w:proofErr w:type="spellEnd"/>
      <w:r w:rsidRPr="0037210C">
        <w:rPr>
          <w:rFonts w:asciiTheme="minorHAnsi" w:hAnsiTheme="minorHAnsi" w:cstheme="minorHAnsi"/>
          <w:sz w:val="24"/>
          <w:szCs w:val="24"/>
        </w:rPr>
        <w:t xml:space="preserve"> energii elektrycznej</w:t>
      </w:r>
    </w:p>
    <w:p w:rsidR="00A35C68" w:rsidRPr="007C2366" w:rsidRDefault="00A35C68" w:rsidP="00A35C68">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rsidR="00A35C68" w:rsidRPr="00D45253" w:rsidRDefault="00A35C68" w:rsidP="00A35C68">
      <w:pPr>
        <w:numPr>
          <w:ilvl w:val="0"/>
          <w:numId w:val="10"/>
        </w:numPr>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D45253">
        <w:rPr>
          <w:rFonts w:asciiTheme="minorHAnsi" w:eastAsia="Times New Roman" w:hAnsiTheme="minorHAnsi" w:cstheme="minorHAnsi"/>
          <w:color w:val="000000"/>
          <w:sz w:val="24"/>
          <w:szCs w:val="24"/>
          <w:lang w:eastAsia="pl-PL"/>
        </w:rPr>
        <w:t>Dostawa oraz świadczenie usług dystrybucji energii elektrycznej odbywać się  będzie na warunkach określonych</w:t>
      </w:r>
    </w:p>
    <w:p w:rsidR="00A35C68" w:rsidRPr="00D45253" w:rsidRDefault="00A35C68" w:rsidP="00A35C68">
      <w:pPr>
        <w:numPr>
          <w:ilvl w:val="0"/>
          <w:numId w:val="41"/>
        </w:numPr>
        <w:spacing w:line="240" w:lineRule="auto"/>
        <w:jc w:val="both"/>
        <w:rPr>
          <w:rFonts w:asciiTheme="minorHAnsi" w:eastAsia="Times New Roman" w:hAnsiTheme="minorHAnsi" w:cstheme="minorHAnsi"/>
          <w:color w:val="000000"/>
          <w:sz w:val="24"/>
          <w:szCs w:val="24"/>
          <w:lang w:eastAsia="pl-PL"/>
        </w:rPr>
      </w:pPr>
      <w:r w:rsidRPr="00D45253">
        <w:rPr>
          <w:rFonts w:asciiTheme="minorHAnsi" w:eastAsia="Times New Roman" w:hAnsiTheme="minorHAnsi" w:cstheme="minorHAnsi"/>
          <w:color w:val="000000"/>
          <w:sz w:val="24"/>
          <w:szCs w:val="24"/>
          <w:lang w:eastAsia="pl-PL"/>
        </w:rPr>
        <w:t>przepisami ustawy z dnia 10 kwietnia 1997 r. - Prawo energetyczne  (</w:t>
      </w:r>
      <w:proofErr w:type="spellStart"/>
      <w:r w:rsidRPr="00D45253">
        <w:rPr>
          <w:rFonts w:asciiTheme="minorHAnsi" w:eastAsia="Times New Roman" w:hAnsiTheme="minorHAnsi" w:cstheme="minorHAnsi"/>
          <w:color w:val="000000"/>
          <w:sz w:val="24"/>
          <w:szCs w:val="24"/>
          <w:lang w:eastAsia="pl-PL"/>
        </w:rPr>
        <w:t>t.j</w:t>
      </w:r>
      <w:proofErr w:type="spellEnd"/>
      <w:r w:rsidRPr="00D45253">
        <w:rPr>
          <w:rFonts w:asciiTheme="minorHAnsi" w:eastAsia="Times New Roman" w:hAnsiTheme="minorHAnsi" w:cstheme="minorHAnsi"/>
          <w:color w:val="000000"/>
          <w:sz w:val="24"/>
          <w:szCs w:val="24"/>
          <w:lang w:eastAsia="pl-PL"/>
        </w:rPr>
        <w:t xml:space="preserve">. Dz. U. z 2019 r. poz. 755 z </w:t>
      </w:r>
      <w:proofErr w:type="spellStart"/>
      <w:r w:rsidRPr="00D45253">
        <w:rPr>
          <w:rFonts w:asciiTheme="minorHAnsi" w:eastAsia="Times New Roman" w:hAnsiTheme="minorHAnsi" w:cstheme="minorHAnsi"/>
          <w:color w:val="000000"/>
          <w:sz w:val="24"/>
          <w:szCs w:val="24"/>
          <w:lang w:eastAsia="pl-PL"/>
        </w:rPr>
        <w:t>późn</w:t>
      </w:r>
      <w:proofErr w:type="spellEnd"/>
      <w:r w:rsidRPr="00D45253">
        <w:rPr>
          <w:rFonts w:asciiTheme="minorHAnsi" w:eastAsia="Times New Roman" w:hAnsiTheme="minorHAnsi" w:cstheme="minorHAnsi"/>
          <w:color w:val="000000"/>
          <w:sz w:val="24"/>
          <w:szCs w:val="24"/>
          <w:lang w:eastAsia="pl-PL"/>
        </w:rPr>
        <w:t xml:space="preserve">. zm.). oraz  zgodnie z przepisami wykonawczymi do ww. ustawy, w szczególności z Rozporządzeniem Ministra Gospodarki z dnia 4 maja 2007 w sprawie szczegółowych warunków funkcjonowania systemu elektroenergetycznego (Dz. U. z 2007 r. nr 93, poz. 623 z </w:t>
      </w:r>
      <w:proofErr w:type="spellStart"/>
      <w:r w:rsidRPr="00D45253">
        <w:rPr>
          <w:rFonts w:asciiTheme="minorHAnsi" w:eastAsia="Times New Roman" w:hAnsiTheme="minorHAnsi" w:cstheme="minorHAnsi"/>
          <w:color w:val="000000"/>
          <w:sz w:val="24"/>
          <w:szCs w:val="24"/>
          <w:lang w:eastAsia="pl-PL"/>
        </w:rPr>
        <w:t>późn</w:t>
      </w:r>
      <w:proofErr w:type="spellEnd"/>
      <w:r w:rsidRPr="00D45253">
        <w:rPr>
          <w:rFonts w:asciiTheme="minorHAnsi" w:eastAsia="Times New Roman" w:hAnsiTheme="minorHAnsi" w:cstheme="minorHAnsi"/>
          <w:color w:val="000000"/>
          <w:sz w:val="24"/>
          <w:szCs w:val="24"/>
          <w:lang w:eastAsia="pl-PL"/>
        </w:rPr>
        <w:t xml:space="preserve">. zm.), </w:t>
      </w:r>
    </w:p>
    <w:p w:rsidR="00A35C68" w:rsidRPr="00D45253" w:rsidRDefault="00A35C68" w:rsidP="00A35C68">
      <w:pPr>
        <w:numPr>
          <w:ilvl w:val="0"/>
          <w:numId w:val="41"/>
        </w:numPr>
        <w:spacing w:line="240" w:lineRule="auto"/>
        <w:jc w:val="both"/>
        <w:rPr>
          <w:rFonts w:asciiTheme="minorHAnsi" w:eastAsia="Times New Roman" w:hAnsiTheme="minorHAnsi" w:cstheme="minorHAnsi"/>
          <w:color w:val="000000"/>
          <w:sz w:val="24"/>
          <w:szCs w:val="24"/>
          <w:lang w:eastAsia="pl-PL"/>
        </w:rPr>
      </w:pPr>
      <w:r w:rsidRPr="00D45253">
        <w:rPr>
          <w:rFonts w:asciiTheme="minorHAnsi" w:eastAsia="Times New Roman" w:hAnsiTheme="minorHAnsi" w:cstheme="minorHAnsi"/>
          <w:color w:val="000000"/>
          <w:sz w:val="24"/>
          <w:szCs w:val="24"/>
          <w:lang w:eastAsia="pl-PL"/>
        </w:rPr>
        <w:t xml:space="preserve">przepisami Kodeksu Cywilnego, </w:t>
      </w:r>
    </w:p>
    <w:p w:rsidR="00A35C68" w:rsidRPr="00D45253" w:rsidRDefault="00A35C68" w:rsidP="00A35C68">
      <w:pPr>
        <w:numPr>
          <w:ilvl w:val="0"/>
          <w:numId w:val="41"/>
        </w:numPr>
        <w:spacing w:line="240" w:lineRule="auto"/>
        <w:jc w:val="both"/>
        <w:rPr>
          <w:rFonts w:asciiTheme="minorHAnsi" w:eastAsia="Times New Roman" w:hAnsiTheme="minorHAnsi" w:cstheme="minorHAnsi"/>
          <w:color w:val="000000"/>
          <w:sz w:val="24"/>
          <w:szCs w:val="24"/>
          <w:lang w:eastAsia="pl-PL"/>
        </w:rPr>
      </w:pPr>
      <w:r w:rsidRPr="00D45253">
        <w:rPr>
          <w:rFonts w:asciiTheme="minorHAnsi" w:eastAsia="Times New Roman" w:hAnsiTheme="minorHAnsi" w:cstheme="minorHAnsi"/>
          <w:color w:val="000000"/>
          <w:sz w:val="24"/>
          <w:szCs w:val="24"/>
          <w:lang w:eastAsia="pl-PL"/>
        </w:rPr>
        <w:t>zasadami określonymi w koncesji na prowadzenie działalności gospodarczej w zakresie obrotu energią elektryczną wydanej przez Prezesa Urzędu Regulacji Energetyki</w:t>
      </w:r>
    </w:p>
    <w:p w:rsidR="00A35C68" w:rsidRPr="00D45253" w:rsidRDefault="00A35C68" w:rsidP="00A35C68">
      <w:pPr>
        <w:numPr>
          <w:ilvl w:val="0"/>
          <w:numId w:val="41"/>
        </w:numPr>
        <w:spacing w:line="240" w:lineRule="auto"/>
        <w:jc w:val="both"/>
        <w:rPr>
          <w:rFonts w:asciiTheme="minorHAnsi" w:eastAsia="Times New Roman" w:hAnsiTheme="minorHAnsi" w:cstheme="minorHAnsi"/>
          <w:color w:val="000000"/>
          <w:sz w:val="24"/>
          <w:szCs w:val="24"/>
          <w:lang w:eastAsia="pl-PL"/>
        </w:rPr>
      </w:pPr>
      <w:r w:rsidRPr="00D45253">
        <w:rPr>
          <w:rFonts w:asciiTheme="minorHAnsi" w:eastAsia="Times New Roman" w:hAnsiTheme="minorHAnsi" w:cstheme="minorHAnsi"/>
          <w:color w:val="000000"/>
          <w:sz w:val="24"/>
          <w:szCs w:val="24"/>
          <w:lang w:eastAsia="pl-PL"/>
        </w:rPr>
        <w:t xml:space="preserve">postanowieniami umowy. </w:t>
      </w:r>
    </w:p>
    <w:p w:rsidR="00A35C68" w:rsidRPr="00D45253" w:rsidRDefault="00A35C68" w:rsidP="00A35C68">
      <w:pPr>
        <w:spacing w:line="240" w:lineRule="auto"/>
        <w:ind w:left="788"/>
        <w:jc w:val="both"/>
        <w:rPr>
          <w:rFonts w:asciiTheme="minorHAnsi" w:eastAsia="Times New Roman" w:hAnsiTheme="minorHAnsi" w:cstheme="minorHAnsi"/>
          <w:color w:val="000000"/>
          <w:sz w:val="24"/>
          <w:szCs w:val="24"/>
          <w:lang w:eastAsia="pl-PL"/>
        </w:rPr>
      </w:pPr>
    </w:p>
    <w:p w:rsidR="00A35C68" w:rsidRDefault="00A35C68" w:rsidP="00A35C68">
      <w:pPr>
        <w:pStyle w:val="Akapitzlist"/>
        <w:numPr>
          <w:ilvl w:val="0"/>
          <w:numId w:val="10"/>
        </w:numPr>
        <w:tabs>
          <w:tab w:val="clear" w:pos="720"/>
          <w:tab w:val="num" w:pos="426"/>
        </w:tabs>
        <w:spacing w:line="240" w:lineRule="auto"/>
        <w:ind w:left="426" w:hanging="426"/>
        <w:jc w:val="both"/>
        <w:rPr>
          <w:rFonts w:eastAsia="Times New Roman" w:cstheme="minorHAnsi"/>
          <w:color w:val="000000"/>
          <w:sz w:val="24"/>
          <w:szCs w:val="24"/>
          <w:lang w:eastAsia="pl-PL"/>
        </w:rPr>
      </w:pPr>
      <w:r w:rsidRPr="00D45253">
        <w:rPr>
          <w:rFonts w:eastAsia="Times New Roman" w:cstheme="minorHAnsi"/>
          <w:color w:val="000000"/>
          <w:sz w:val="24"/>
          <w:szCs w:val="24"/>
          <w:lang w:eastAsia="pl-PL"/>
        </w:rPr>
        <w:t>Dostawa odbywać się będzie za pośrednictwem sieci dystrybucji należącej do Operatora  Systemu Dystrybucyjnego na obszarze którego znajdują się miejsca dostarczania energii elektrycznej.</w:t>
      </w:r>
    </w:p>
    <w:p w:rsidR="00A35C68" w:rsidRPr="00D45253" w:rsidRDefault="00A35C68" w:rsidP="00A35C68">
      <w:pPr>
        <w:pStyle w:val="Akapitzlist"/>
        <w:spacing w:line="240" w:lineRule="auto"/>
        <w:ind w:left="426"/>
        <w:jc w:val="both"/>
        <w:rPr>
          <w:rFonts w:eastAsia="Times New Roman" w:cstheme="minorHAnsi"/>
          <w:color w:val="000000"/>
          <w:sz w:val="24"/>
          <w:szCs w:val="24"/>
          <w:lang w:eastAsia="pl-PL"/>
        </w:rPr>
      </w:pPr>
    </w:p>
    <w:p w:rsidR="00A35C68" w:rsidRPr="00355894" w:rsidRDefault="00A35C68" w:rsidP="00A35C68">
      <w:pPr>
        <w:pStyle w:val="Akapitzlist"/>
        <w:numPr>
          <w:ilvl w:val="0"/>
          <w:numId w:val="10"/>
        </w:numPr>
        <w:tabs>
          <w:tab w:val="clear" w:pos="720"/>
          <w:tab w:val="num" w:pos="426"/>
        </w:tabs>
        <w:spacing w:line="240" w:lineRule="auto"/>
        <w:ind w:left="426" w:hanging="426"/>
        <w:jc w:val="both"/>
        <w:rPr>
          <w:rFonts w:eastAsia="Times New Roman" w:cstheme="minorHAnsi"/>
          <w:color w:val="000000"/>
          <w:sz w:val="24"/>
          <w:szCs w:val="24"/>
          <w:lang w:eastAsia="pl-PL"/>
        </w:rPr>
      </w:pPr>
      <w:r w:rsidRPr="00D45253">
        <w:rPr>
          <w:rFonts w:eastAsia="Times New Roman" w:cstheme="minorHAnsi"/>
          <w:color w:val="000000"/>
          <w:sz w:val="24"/>
          <w:szCs w:val="24"/>
          <w:lang w:eastAsia="pl-PL"/>
        </w:rPr>
        <w:t xml:space="preserve">W przypadku konieczności zmiany wykonawcy na dostawę i dystrybucję energii elektrycznej Wykonawca, który złoży ofertę najkorzystniejszą zajmie się przeprowadzeniem procedury zmiany sprzedawcy energii zgodnie z obowiązującymi przepisami. Zamawiający przekaże wykonawcy stosowne umocowanie do przeprowadzenia przedmiotowej procedury. Dostawa energii elektrycznej odbywać się ma na warunkach określonych przepisami ustawy Prawo Energetyczne i kodeksu cywilnego oraz z przepisami wykonawczymi wydanymi na ich podstawie. </w:t>
      </w:r>
    </w:p>
    <w:p w:rsidR="00A35C68" w:rsidRPr="007C2366"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Informacja na temat możliwości składania ofert wariantowych i równoważnych</w:t>
      </w:r>
    </w:p>
    <w:p w:rsidR="00A35C68" w:rsidRPr="007C2366" w:rsidRDefault="00A35C68" w:rsidP="00A35C68">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nie dopuszcza składania ofert wariantowych.</w:t>
      </w:r>
    </w:p>
    <w:p w:rsidR="00A35C68" w:rsidRPr="007C2366" w:rsidRDefault="00A35C68" w:rsidP="00A35C68">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Zamawiający nie dopuszcza składania ofert częściowych. </w:t>
      </w:r>
    </w:p>
    <w:p w:rsidR="00A35C68" w:rsidRPr="007C2366" w:rsidRDefault="00A35C68" w:rsidP="00A35C68">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dopuszcza składanie ofert równoważnych.</w:t>
      </w: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w:t>
      </w:r>
      <w:r w:rsidRPr="00067C2A">
        <w:rPr>
          <w:rFonts w:asciiTheme="minorHAnsi" w:eastAsia="Times New Roman" w:hAnsiTheme="minorHAnsi" w:cstheme="minorHAnsi"/>
          <w:sz w:val="24"/>
          <w:szCs w:val="24"/>
          <w:lang w:eastAsia="pl-PL"/>
        </w:rPr>
        <w:t xml:space="preserve"> są parametrami minimalnymi, granicznymi. Pod pojęciem „parametry” rozumie się funkcjonalność, przeznaczenie, kolorystykę, strukturę, </w:t>
      </w:r>
      <w:r w:rsidRPr="00067C2A">
        <w:rPr>
          <w:rFonts w:asciiTheme="minorHAnsi" w:eastAsia="Times New Roman" w:hAnsiTheme="minorHAnsi" w:cstheme="minorHAnsi"/>
          <w:sz w:val="24"/>
          <w:szCs w:val="24"/>
          <w:lang w:eastAsia="pl-PL"/>
        </w:rPr>
        <w:lastRenderedPageBreak/>
        <w:t>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rsidR="00A35C68" w:rsidRPr="00067C2A" w:rsidRDefault="00A35C68" w:rsidP="00A35C68">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067C2A">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rsidR="00A35C68" w:rsidRPr="00067C2A" w:rsidRDefault="00A35C68" w:rsidP="00A35C68">
      <w:pPr>
        <w:tabs>
          <w:tab w:val="left" w:pos="426"/>
        </w:tabs>
        <w:contextualSpacing/>
        <w:jc w:val="both"/>
        <w:rPr>
          <w:rFonts w:asciiTheme="minorHAnsi" w:eastAsia="Times New Roman" w:hAnsiTheme="minorHAnsi" w:cstheme="minorHAnsi"/>
          <w:b/>
          <w:color w:val="000000" w:themeColor="text1"/>
          <w:sz w:val="24"/>
          <w:szCs w:val="24"/>
          <w:lang w:eastAsia="pl-PL"/>
        </w:rPr>
      </w:pPr>
    </w:p>
    <w:p w:rsidR="00A35C68" w:rsidRPr="003341A2"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3341A2">
        <w:rPr>
          <w:rFonts w:asciiTheme="minorHAnsi" w:eastAsia="Times New Roman" w:hAnsiTheme="minorHAnsi" w:cstheme="minorHAnsi"/>
          <w:b/>
          <w:color w:val="000000" w:themeColor="text1"/>
          <w:sz w:val="24"/>
          <w:szCs w:val="24"/>
          <w:lang w:eastAsia="pl-PL"/>
        </w:rPr>
        <w:t>Termin wykonania zamówienia</w:t>
      </w:r>
    </w:p>
    <w:p w:rsidR="00A35C68" w:rsidRPr="003341A2" w:rsidRDefault="00A35C68" w:rsidP="00A35C68">
      <w:pPr>
        <w:contextualSpacing/>
        <w:jc w:val="both"/>
        <w:rPr>
          <w:rFonts w:asciiTheme="minorHAnsi" w:eastAsia="Times New Roman" w:hAnsiTheme="minorHAnsi" w:cstheme="minorHAnsi"/>
          <w:color w:val="000000" w:themeColor="text1"/>
          <w:sz w:val="24"/>
          <w:szCs w:val="24"/>
          <w:lang w:eastAsia="pl-PL"/>
        </w:rPr>
      </w:pPr>
      <w:r w:rsidRPr="003341A2">
        <w:rPr>
          <w:rFonts w:asciiTheme="minorHAnsi" w:eastAsia="Times New Roman" w:hAnsiTheme="minorHAnsi" w:cstheme="minorHAnsi"/>
          <w:color w:val="000000" w:themeColor="text1"/>
          <w:sz w:val="24"/>
          <w:szCs w:val="24"/>
          <w:lang w:eastAsia="pl-PL"/>
        </w:rPr>
        <w:tab/>
        <w:t xml:space="preserve">Termin wykonania przedmiotu: </w:t>
      </w:r>
      <w:r>
        <w:rPr>
          <w:rFonts w:asciiTheme="minorHAnsi" w:hAnsiTheme="minorHAnsi" w:cstheme="minorHAnsi"/>
          <w:bCs/>
          <w:sz w:val="24"/>
          <w:szCs w:val="24"/>
        </w:rPr>
        <w:t>od</w:t>
      </w:r>
      <w:r w:rsidRPr="0037210C">
        <w:rPr>
          <w:rFonts w:asciiTheme="minorHAnsi" w:hAnsiTheme="minorHAnsi" w:cstheme="minorHAnsi"/>
          <w:bCs/>
          <w:sz w:val="24"/>
          <w:szCs w:val="24"/>
        </w:rPr>
        <w:t xml:space="preserve"> </w:t>
      </w:r>
      <w:r>
        <w:rPr>
          <w:rFonts w:asciiTheme="minorHAnsi" w:hAnsiTheme="minorHAnsi" w:cstheme="minorHAnsi"/>
          <w:bCs/>
          <w:sz w:val="24"/>
          <w:szCs w:val="24"/>
        </w:rPr>
        <w:t>1 stycznia</w:t>
      </w:r>
      <w:r w:rsidRPr="0037210C">
        <w:rPr>
          <w:rFonts w:asciiTheme="minorHAnsi" w:hAnsiTheme="minorHAnsi" w:cstheme="minorHAnsi"/>
          <w:bCs/>
          <w:sz w:val="24"/>
          <w:szCs w:val="24"/>
        </w:rPr>
        <w:t xml:space="preserve"> 2021 r</w:t>
      </w:r>
      <w:r>
        <w:rPr>
          <w:rFonts w:asciiTheme="minorHAnsi" w:hAnsiTheme="minorHAnsi" w:cstheme="minorHAnsi"/>
          <w:bCs/>
          <w:sz w:val="24"/>
          <w:szCs w:val="24"/>
        </w:rPr>
        <w:t>.</w:t>
      </w:r>
      <w:r w:rsidRPr="0037210C">
        <w:rPr>
          <w:rFonts w:asciiTheme="minorHAnsi" w:hAnsiTheme="minorHAnsi" w:cstheme="minorHAnsi"/>
          <w:bCs/>
          <w:sz w:val="24"/>
          <w:szCs w:val="24"/>
        </w:rPr>
        <w:t xml:space="preserve"> do</w:t>
      </w:r>
      <w:r>
        <w:rPr>
          <w:rFonts w:asciiTheme="minorHAnsi" w:hAnsiTheme="minorHAnsi" w:cstheme="minorHAnsi"/>
          <w:bCs/>
          <w:sz w:val="24"/>
          <w:szCs w:val="24"/>
        </w:rPr>
        <w:t xml:space="preserve"> </w:t>
      </w:r>
      <w:r w:rsidRPr="0037210C">
        <w:rPr>
          <w:rFonts w:asciiTheme="minorHAnsi" w:hAnsiTheme="minorHAnsi" w:cstheme="minorHAnsi"/>
          <w:bCs/>
          <w:sz w:val="24"/>
          <w:szCs w:val="24"/>
        </w:rPr>
        <w:t>31 grudnia 20</w:t>
      </w:r>
      <w:r>
        <w:rPr>
          <w:rFonts w:asciiTheme="minorHAnsi" w:hAnsiTheme="minorHAnsi" w:cstheme="minorHAnsi"/>
          <w:bCs/>
          <w:sz w:val="24"/>
          <w:szCs w:val="24"/>
        </w:rPr>
        <w:t>21 r</w:t>
      </w:r>
      <w:r w:rsidRPr="0037210C">
        <w:rPr>
          <w:rFonts w:asciiTheme="minorHAnsi" w:hAnsiTheme="minorHAnsi" w:cstheme="minorHAnsi"/>
          <w:bCs/>
          <w:sz w:val="24"/>
          <w:szCs w:val="24"/>
        </w:rPr>
        <w:t>.</w:t>
      </w:r>
    </w:p>
    <w:p w:rsidR="00A35C68" w:rsidRPr="003341A2" w:rsidRDefault="00A35C68" w:rsidP="00A35C68">
      <w:pPr>
        <w:tabs>
          <w:tab w:val="left" w:pos="1701"/>
        </w:tabs>
        <w:contextualSpacing/>
        <w:jc w:val="both"/>
        <w:rPr>
          <w:rFonts w:asciiTheme="minorHAnsi" w:eastAsia="Times New Roman" w:hAnsiTheme="minorHAnsi" w:cstheme="minorHAnsi"/>
          <w:b/>
          <w:color w:val="000000" w:themeColor="text1"/>
          <w:sz w:val="24"/>
          <w:szCs w:val="24"/>
          <w:lang w:eastAsia="pl-PL"/>
        </w:rPr>
      </w:pPr>
    </w:p>
    <w:p w:rsidR="00A35C68" w:rsidRPr="00067C2A" w:rsidRDefault="00A35C68" w:rsidP="00A35C68">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3341A2">
        <w:rPr>
          <w:rFonts w:asciiTheme="minorHAnsi" w:eastAsia="Times New Roman" w:hAnsiTheme="minorHAnsi" w:cstheme="minorHAnsi"/>
          <w:b/>
          <w:sz w:val="24"/>
          <w:szCs w:val="24"/>
          <w:lang w:eastAsia="pl-PL"/>
        </w:rPr>
        <w:t>Podstawy wykluczenia z postępowania o udzielenie zamówienia</w:t>
      </w:r>
      <w:r w:rsidRPr="00067C2A">
        <w:rPr>
          <w:rFonts w:asciiTheme="minorHAnsi" w:eastAsia="Times New Roman" w:hAnsiTheme="minorHAnsi" w:cstheme="minorHAnsi"/>
          <w:b/>
          <w:sz w:val="24"/>
          <w:szCs w:val="24"/>
          <w:lang w:eastAsia="pl-PL"/>
        </w:rPr>
        <w:t>, warunki udziału w postępowaniu oraz wykaz oświadczeń i dokumentów potwierdzających spełnianie warunków udziału w postępowaniu oraz braku podstaw wykluczenia</w:t>
      </w:r>
    </w:p>
    <w:p w:rsidR="00A35C68" w:rsidRPr="00067C2A" w:rsidRDefault="00A35C68" w:rsidP="00A35C68">
      <w:pPr>
        <w:tabs>
          <w:tab w:val="left" w:pos="567"/>
        </w:tabs>
        <w:contextualSpacing/>
        <w:jc w:val="both"/>
        <w:rPr>
          <w:rFonts w:asciiTheme="minorHAnsi" w:eastAsia="Times New Roman" w:hAnsiTheme="minorHAnsi" w:cstheme="minorHAnsi"/>
          <w:sz w:val="24"/>
          <w:szCs w:val="24"/>
          <w:lang w:eastAsia="pl-PL"/>
        </w:rPr>
      </w:pPr>
    </w:p>
    <w:p w:rsidR="00A35C68" w:rsidRPr="00067C2A" w:rsidRDefault="00A35C68" w:rsidP="00A35C68">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rsidR="00A35C68" w:rsidRPr="00067C2A" w:rsidRDefault="00A35C68" w:rsidP="00A35C68">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rsidR="00A35C68" w:rsidRPr="00067C2A" w:rsidRDefault="00A35C68" w:rsidP="00A35C68">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rsidR="00A35C68" w:rsidRPr="00067C2A" w:rsidRDefault="00A35C68" w:rsidP="00A35C68">
      <w:pPr>
        <w:spacing w:line="240" w:lineRule="auto"/>
        <w:ind w:left="709"/>
        <w:contextualSpacing/>
        <w:jc w:val="both"/>
        <w:rPr>
          <w:rFonts w:asciiTheme="minorHAnsi" w:eastAsia="Times New Roman" w:hAnsiTheme="minorHAnsi" w:cstheme="minorHAnsi"/>
          <w:b/>
          <w:sz w:val="24"/>
          <w:szCs w:val="24"/>
          <w:lang w:eastAsia="pl-PL"/>
        </w:rPr>
      </w:pPr>
    </w:p>
    <w:p w:rsidR="00A35C68" w:rsidRPr="00067C2A" w:rsidRDefault="00A35C68" w:rsidP="00A35C68">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rsidR="00A35C68" w:rsidRPr="00067C2A" w:rsidRDefault="00A35C68" w:rsidP="00A35C68">
      <w:pPr>
        <w:numPr>
          <w:ilvl w:val="1"/>
          <w:numId w:val="9"/>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A35C68" w:rsidRPr="00067C2A" w:rsidRDefault="00A35C68" w:rsidP="00A35C68">
      <w:pPr>
        <w:contextualSpacing/>
        <w:jc w:val="both"/>
        <w:rPr>
          <w:rFonts w:asciiTheme="minorHAnsi" w:eastAsia="Times New Roman" w:hAnsiTheme="minorHAnsi" w:cstheme="minorHAnsi"/>
          <w:sz w:val="24"/>
          <w:szCs w:val="24"/>
          <w:lang w:eastAsia="pl-PL"/>
        </w:rPr>
      </w:pPr>
    </w:p>
    <w:p w:rsidR="00A35C68" w:rsidRPr="00067C2A" w:rsidRDefault="00A35C68" w:rsidP="00A35C68">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rsidR="00A35C68" w:rsidRPr="00067C2A" w:rsidRDefault="00A35C68" w:rsidP="00A35C68">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A35C68" w:rsidRPr="00067C2A" w:rsidRDefault="00A35C68" w:rsidP="00A35C68">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A35C68" w:rsidRPr="00E5075E" w:rsidRDefault="00A35C68" w:rsidP="00A35C68">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w:t>
      </w:r>
      <w:r>
        <w:rPr>
          <w:rFonts w:asciiTheme="minorHAnsi" w:eastAsia="Times New Roman" w:hAnsiTheme="minorHAnsi" w:cstheme="minorHAnsi"/>
          <w:sz w:val="24"/>
          <w:szCs w:val="24"/>
          <w:lang w:eastAsia="pl-PL"/>
        </w:rPr>
        <w:t xml:space="preserve"> </w:t>
      </w:r>
      <w:r w:rsidRPr="00355894">
        <w:rPr>
          <w:rFonts w:asciiTheme="minorHAnsi" w:eastAsia="Times New Roman" w:hAnsiTheme="minorHAnsi" w:cstheme="minorHAnsi"/>
          <w:sz w:val="24"/>
          <w:szCs w:val="24"/>
          <w:lang w:eastAsia="pl-PL"/>
        </w:rPr>
        <w:t xml:space="preserve">Wykonawca musi </w:t>
      </w:r>
      <w:r>
        <w:rPr>
          <w:rFonts w:asciiTheme="minorHAnsi" w:eastAsia="Times New Roman" w:hAnsiTheme="minorHAnsi" w:cstheme="minorHAnsi"/>
          <w:sz w:val="24"/>
          <w:szCs w:val="24"/>
          <w:lang w:eastAsia="pl-PL"/>
        </w:rPr>
        <w:t>wykazać posiadanie aktualnej koncesji</w:t>
      </w:r>
      <w:r w:rsidRPr="00355894">
        <w:rPr>
          <w:rFonts w:asciiTheme="minorHAnsi" w:eastAsia="Times New Roman" w:hAnsiTheme="minorHAnsi" w:cstheme="minorHAnsi"/>
          <w:sz w:val="24"/>
          <w:szCs w:val="24"/>
          <w:lang w:eastAsia="pl-PL"/>
        </w:rPr>
        <w:t xml:space="preserve"> na prowadzenie działalności gospodarczej w zakresie obrotu energią elektryczną wydaną przez Prezesa Urzędu Regula</w:t>
      </w:r>
      <w:r>
        <w:rPr>
          <w:rFonts w:asciiTheme="minorHAnsi" w:eastAsia="Times New Roman" w:hAnsiTheme="minorHAnsi" w:cstheme="minorHAnsi"/>
          <w:sz w:val="24"/>
          <w:szCs w:val="24"/>
          <w:lang w:eastAsia="pl-PL"/>
        </w:rPr>
        <w:t>cji Energetyki oraz obowiązującej umowy</w:t>
      </w:r>
      <w:r w:rsidRPr="00355894">
        <w:rPr>
          <w:rFonts w:asciiTheme="minorHAnsi" w:eastAsia="Times New Roman" w:hAnsiTheme="minorHAnsi" w:cstheme="minorHAnsi"/>
          <w:sz w:val="24"/>
          <w:szCs w:val="24"/>
          <w:lang w:eastAsia="pl-PL"/>
        </w:rPr>
        <w:t xml:space="preserve"> na sprzedaż energii elektrycznej za pośrednictwem sieci dystrybucyjnej lokalnego operatora systemu dystrybucyjnego</w:t>
      </w:r>
      <w:r>
        <w:rPr>
          <w:rFonts w:asciiTheme="minorHAnsi" w:eastAsia="Times New Roman" w:hAnsiTheme="minorHAnsi" w:cstheme="minorHAnsi"/>
          <w:sz w:val="24"/>
          <w:szCs w:val="24"/>
          <w:lang w:eastAsia="pl-PL"/>
        </w:rPr>
        <w:t xml:space="preserve"> </w:t>
      </w:r>
      <w:r w:rsidRPr="00E5075E">
        <w:rPr>
          <w:rFonts w:asciiTheme="minorHAnsi" w:eastAsia="Times New Roman" w:hAnsiTheme="minorHAnsi" w:cstheme="minorHAnsi"/>
          <w:sz w:val="24"/>
          <w:szCs w:val="24"/>
          <w:lang w:eastAsia="pl-PL"/>
        </w:rPr>
        <w:t>dla obiektów Zamawiającego, lub że posiada taki dostęp na innej podstawie</w:t>
      </w:r>
    </w:p>
    <w:p w:rsidR="00A35C68" w:rsidRPr="00067C2A" w:rsidRDefault="00A35C68" w:rsidP="00A35C68">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rsidR="00A35C68" w:rsidRPr="00E5075E" w:rsidRDefault="00A35C68" w:rsidP="00A35C68">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zdolność techniczna lub zawodowa – Wykonawca </w:t>
      </w:r>
      <w:r w:rsidRPr="00BD6CAC">
        <w:rPr>
          <w:rFonts w:asciiTheme="minorHAnsi" w:eastAsia="Times New Roman" w:hAnsiTheme="minorHAnsi" w:cstheme="minorHAnsi"/>
          <w:sz w:val="24"/>
          <w:szCs w:val="24"/>
          <w:lang w:eastAsia="pl-PL"/>
        </w:rPr>
        <w:t xml:space="preserve">musi wykazać, że w okresie ostatnich 3 lat przed upływem terminu składania ofert, a jeżeli okres prowadzenia </w:t>
      </w:r>
      <w:r w:rsidRPr="00BD6CAC">
        <w:rPr>
          <w:rFonts w:asciiTheme="minorHAnsi" w:eastAsia="Times New Roman" w:hAnsiTheme="minorHAnsi" w:cstheme="minorHAnsi"/>
          <w:color w:val="000000" w:themeColor="text1"/>
          <w:sz w:val="24"/>
          <w:szCs w:val="24"/>
          <w:lang w:eastAsia="pl-PL"/>
        </w:rPr>
        <w:t xml:space="preserve">działalności </w:t>
      </w:r>
      <w:r w:rsidRPr="00BD6CAC">
        <w:rPr>
          <w:rFonts w:asciiTheme="minorHAnsi" w:eastAsia="Times New Roman" w:hAnsiTheme="minorHAnsi" w:cstheme="minorHAnsi"/>
          <w:color w:val="000000" w:themeColor="text1"/>
          <w:sz w:val="24"/>
          <w:szCs w:val="24"/>
          <w:lang w:eastAsia="pl-PL"/>
        </w:rPr>
        <w:lastRenderedPageBreak/>
        <w:t xml:space="preserve">jest krótszy - w tym okresie, wykonał należycie, a w przypadku świadczeń okresowych lub o charakterze ciągłym </w:t>
      </w:r>
      <w:r w:rsidRPr="00AE5373">
        <w:rPr>
          <w:rFonts w:asciiTheme="minorHAnsi" w:eastAsia="Times New Roman" w:hAnsiTheme="minorHAnsi" w:cstheme="minorHAnsi"/>
          <w:color w:val="000000" w:themeColor="text1"/>
          <w:sz w:val="24"/>
          <w:szCs w:val="24"/>
          <w:lang w:eastAsia="pl-PL"/>
        </w:rPr>
        <w:t xml:space="preserve">również wykonuje należycie, co najmniej </w:t>
      </w:r>
      <w:r>
        <w:rPr>
          <w:rFonts w:asciiTheme="minorHAnsi" w:eastAsia="Times New Roman" w:hAnsiTheme="minorHAnsi" w:cstheme="minorHAnsi"/>
          <w:color w:val="000000" w:themeColor="text1"/>
          <w:sz w:val="24"/>
          <w:szCs w:val="24"/>
          <w:lang w:eastAsia="pl-PL"/>
        </w:rPr>
        <w:t>4 dostawy</w:t>
      </w:r>
      <w:r w:rsidRPr="00E5075E">
        <w:rPr>
          <w:rFonts w:asciiTheme="minorHAnsi" w:eastAsia="Times New Roman" w:hAnsiTheme="minorHAnsi" w:cstheme="minorHAnsi"/>
          <w:color w:val="000000" w:themeColor="text1"/>
          <w:sz w:val="24"/>
          <w:szCs w:val="24"/>
          <w:lang w:eastAsia="pl-PL"/>
        </w:rPr>
        <w:t xml:space="preserve"> energii elektrycznej w rozmiarze co najmniej 500 MWh w skali roku każda.</w:t>
      </w:r>
    </w:p>
    <w:p w:rsidR="00A35C68" w:rsidRPr="00BD6CAC" w:rsidRDefault="00A35C68" w:rsidP="00A35C68">
      <w:pPr>
        <w:spacing w:line="240" w:lineRule="auto"/>
        <w:contextualSpacing/>
        <w:jc w:val="both"/>
        <w:rPr>
          <w:rFonts w:asciiTheme="minorHAnsi" w:eastAsia="Times New Roman" w:hAnsiTheme="minorHAnsi" w:cstheme="minorHAnsi"/>
          <w:vanish/>
          <w:sz w:val="24"/>
          <w:szCs w:val="24"/>
          <w:lang w:eastAsia="pl-PL"/>
        </w:rPr>
      </w:pPr>
    </w:p>
    <w:p w:rsidR="00A35C68" w:rsidRPr="00BD6CAC" w:rsidRDefault="00A35C68" w:rsidP="00A35C68">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A35C68" w:rsidRPr="00BD6CAC" w:rsidRDefault="00A35C68" w:rsidP="00A35C68">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A35C68" w:rsidRPr="00BD6CAC" w:rsidRDefault="00A35C68" w:rsidP="00A35C68">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A35C68" w:rsidRPr="00BD6CAC" w:rsidRDefault="00A35C68" w:rsidP="00A35C68">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A35C68" w:rsidRPr="00067C2A" w:rsidRDefault="00A35C68" w:rsidP="00A35C68">
      <w:pPr>
        <w:pStyle w:val="Akapitzlist"/>
        <w:spacing w:after="0" w:line="240" w:lineRule="auto"/>
        <w:ind w:left="1069"/>
        <w:jc w:val="both"/>
        <w:rPr>
          <w:rFonts w:eastAsia="Times New Roman" w:cstheme="minorHAnsi"/>
          <w:sz w:val="24"/>
          <w:szCs w:val="24"/>
          <w:lang w:eastAsia="pl-PL"/>
        </w:rPr>
      </w:pPr>
    </w:p>
    <w:p w:rsidR="00A35C68" w:rsidRPr="00860236" w:rsidRDefault="00A35C68" w:rsidP="00A35C68">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rsidR="00A35C68" w:rsidRPr="00860236" w:rsidRDefault="00A35C68" w:rsidP="00A35C68">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rsidR="00A35C68" w:rsidRPr="00860236" w:rsidRDefault="00A35C68" w:rsidP="00A35C68">
      <w:pPr>
        <w:contextualSpacing/>
        <w:jc w:val="both"/>
        <w:rPr>
          <w:rFonts w:asciiTheme="minorHAnsi" w:eastAsia="Times New Roman" w:hAnsiTheme="minorHAnsi" w:cstheme="minorHAnsi"/>
          <w:b/>
          <w:color w:val="FF0000"/>
          <w:sz w:val="24"/>
          <w:szCs w:val="24"/>
          <w:lang w:eastAsia="pl-PL"/>
        </w:rPr>
      </w:pPr>
    </w:p>
    <w:p w:rsidR="00A35C68" w:rsidRPr="00860236" w:rsidRDefault="00A35C68" w:rsidP="00A35C68">
      <w:pPr>
        <w:numPr>
          <w:ilvl w:val="0"/>
          <w:numId w:val="39"/>
        </w:numPr>
        <w:spacing w:line="240" w:lineRule="auto"/>
        <w:contextualSpacing/>
        <w:jc w:val="both"/>
        <w:rPr>
          <w:rFonts w:asciiTheme="minorHAnsi" w:eastAsia="Times New Roman" w:hAnsiTheme="minorHAnsi" w:cstheme="minorHAnsi"/>
          <w:vanish/>
          <w:color w:val="FF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rsidR="00A35C68" w:rsidRPr="00860236" w:rsidRDefault="00A35C68" w:rsidP="00A35C68">
      <w:pPr>
        <w:contextualSpacing/>
        <w:jc w:val="both"/>
        <w:rPr>
          <w:rFonts w:asciiTheme="minorHAnsi" w:eastAsia="Times New Roman" w:hAnsiTheme="minorHAnsi" w:cstheme="minorHAnsi"/>
          <w:color w:val="000000" w:themeColor="text1"/>
          <w:sz w:val="24"/>
          <w:szCs w:val="24"/>
          <w:lang w:eastAsia="pl-PL"/>
        </w:rPr>
      </w:pPr>
    </w:p>
    <w:p w:rsidR="00A35C68" w:rsidRDefault="00A35C68" w:rsidP="00A35C68">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60236">
        <w:rPr>
          <w:rFonts w:asciiTheme="minorHAnsi" w:eastAsia="Times New Roman" w:hAnsiTheme="minorHAnsi" w:cstheme="minorHAnsi"/>
          <w:color w:val="000000" w:themeColor="text1"/>
          <w:sz w:val="24"/>
          <w:szCs w:val="24"/>
          <w:lang w:eastAsia="pl-PL"/>
        </w:rPr>
        <w:t>P</w:t>
      </w:r>
      <w:r>
        <w:rPr>
          <w:rFonts w:asciiTheme="minorHAnsi" w:eastAsia="Times New Roman" w:hAnsiTheme="minorHAnsi" w:cstheme="minorHAnsi"/>
          <w:color w:val="000000" w:themeColor="text1"/>
          <w:sz w:val="24"/>
          <w:szCs w:val="24"/>
          <w:lang w:eastAsia="pl-PL"/>
        </w:rPr>
        <w:t>zp</w:t>
      </w:r>
      <w:proofErr w:type="spellEnd"/>
      <w:r>
        <w:rPr>
          <w:rFonts w:asciiTheme="minorHAnsi" w:eastAsia="Times New Roman" w:hAnsiTheme="minorHAnsi" w:cstheme="minorHAnsi"/>
          <w:color w:val="000000" w:themeColor="text1"/>
          <w:sz w:val="24"/>
          <w:szCs w:val="24"/>
          <w:lang w:eastAsia="pl-PL"/>
        </w:rPr>
        <w:t xml:space="preserve"> – zgodnie z Załącznikiem nr 2</w:t>
      </w:r>
      <w:r w:rsidRPr="00860236">
        <w:rPr>
          <w:rFonts w:asciiTheme="minorHAnsi" w:eastAsia="Times New Roman" w:hAnsiTheme="minorHAnsi" w:cstheme="minorHAnsi"/>
          <w:color w:val="000000" w:themeColor="text1"/>
          <w:sz w:val="24"/>
          <w:szCs w:val="24"/>
          <w:lang w:eastAsia="pl-PL"/>
        </w:rPr>
        <w:t>A do SIWZ (składane razem z ofertą)</w:t>
      </w:r>
    </w:p>
    <w:p w:rsidR="00A35C68" w:rsidRPr="00F570BF" w:rsidRDefault="00A35C68" w:rsidP="00A35C68">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F570BF">
        <w:rPr>
          <w:rFonts w:asciiTheme="minorHAnsi" w:eastAsia="Times New Roman" w:hAnsiTheme="minorHAnsi" w:cstheme="minorHAnsi"/>
          <w:color w:val="000000" w:themeColor="text1"/>
          <w:sz w:val="24"/>
          <w:szCs w:val="24"/>
          <w:lang w:eastAsia="pl-PL"/>
        </w:rPr>
        <w:t>aktualnej koncesji, wydanej przez Prezesa Urzędu Regulacji Energetyki zgodnie z przepisami ustawy przepisami ustawy z dnia 10 kwietnia 1997 r. - Prawo energetyczne  (</w:t>
      </w:r>
      <w:proofErr w:type="spellStart"/>
      <w:r w:rsidRPr="00F570BF">
        <w:rPr>
          <w:rFonts w:asciiTheme="minorHAnsi" w:eastAsia="Times New Roman" w:hAnsiTheme="minorHAnsi" w:cstheme="minorHAnsi"/>
          <w:color w:val="000000" w:themeColor="text1"/>
          <w:sz w:val="24"/>
          <w:szCs w:val="24"/>
          <w:lang w:eastAsia="pl-PL"/>
        </w:rPr>
        <w:t>t.j</w:t>
      </w:r>
      <w:proofErr w:type="spellEnd"/>
      <w:r w:rsidRPr="00F570BF">
        <w:rPr>
          <w:rFonts w:asciiTheme="minorHAnsi" w:eastAsia="Times New Roman" w:hAnsiTheme="minorHAnsi" w:cstheme="minorHAnsi"/>
          <w:color w:val="000000" w:themeColor="text1"/>
          <w:sz w:val="24"/>
          <w:szCs w:val="24"/>
          <w:lang w:eastAsia="pl-PL"/>
        </w:rPr>
        <w:t>. Dz. U. z 2019 r. poz. 755 z</w:t>
      </w:r>
      <w:r>
        <w:rPr>
          <w:rFonts w:asciiTheme="minorHAnsi" w:eastAsia="Times New Roman" w:hAnsiTheme="minorHAnsi" w:cstheme="minorHAnsi"/>
          <w:color w:val="000000" w:themeColor="text1"/>
          <w:sz w:val="24"/>
          <w:szCs w:val="24"/>
          <w:lang w:eastAsia="pl-PL"/>
        </w:rPr>
        <w:t xml:space="preserve">e </w:t>
      </w:r>
      <w:r w:rsidRPr="00F570BF">
        <w:rPr>
          <w:rFonts w:asciiTheme="minorHAnsi" w:eastAsia="Times New Roman" w:hAnsiTheme="minorHAnsi" w:cstheme="minorHAnsi"/>
          <w:color w:val="000000" w:themeColor="text1"/>
          <w:sz w:val="24"/>
          <w:szCs w:val="24"/>
          <w:lang w:eastAsia="pl-PL"/>
        </w:rPr>
        <w:t xml:space="preserve">zm.) </w:t>
      </w:r>
    </w:p>
    <w:p w:rsidR="00A35C68" w:rsidRPr="00860236" w:rsidRDefault="00A35C68" w:rsidP="00A35C68">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określających czy te dostawy zostały wykonane lub są wykonywane należycie - zgodnie z Załącznikiem nr </w:t>
      </w:r>
      <w:r>
        <w:rPr>
          <w:rFonts w:asciiTheme="minorHAnsi" w:eastAsia="Times New Roman" w:hAnsiTheme="minorHAnsi" w:cstheme="minorHAnsi"/>
          <w:color w:val="000000" w:themeColor="text1"/>
          <w:sz w:val="24"/>
          <w:szCs w:val="24"/>
          <w:lang w:eastAsia="pl-PL"/>
        </w:rPr>
        <w:t>3</w:t>
      </w:r>
      <w:r w:rsidRPr="00860236">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rsidR="00A35C68" w:rsidRPr="00860236" w:rsidRDefault="00A35C68" w:rsidP="00A35C68">
      <w:pPr>
        <w:spacing w:line="240" w:lineRule="auto"/>
        <w:ind w:left="360"/>
        <w:jc w:val="both"/>
        <w:rPr>
          <w:rFonts w:asciiTheme="minorHAnsi" w:eastAsia="Times New Roman" w:hAnsiTheme="minorHAnsi" w:cstheme="minorHAnsi"/>
          <w:color w:val="000000" w:themeColor="text1"/>
          <w:sz w:val="24"/>
          <w:szCs w:val="24"/>
          <w:lang w:eastAsia="pl-PL"/>
        </w:rPr>
      </w:pPr>
    </w:p>
    <w:p w:rsidR="00A35C68" w:rsidRPr="00860236" w:rsidRDefault="00A35C68" w:rsidP="00A35C68">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rsidR="00A35C68" w:rsidRPr="00860236" w:rsidRDefault="00A35C68" w:rsidP="00A35C68">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rsidR="00A35C68" w:rsidRPr="00860236" w:rsidRDefault="00A35C68" w:rsidP="00A35C68">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rsidR="00A35C68" w:rsidRPr="00860236" w:rsidRDefault="00A35C68" w:rsidP="00A35C68">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rsidR="00A35C68" w:rsidRPr="00860236" w:rsidRDefault="00A35C68" w:rsidP="00A35C68">
      <w:pPr>
        <w:spacing w:line="240" w:lineRule="auto"/>
        <w:jc w:val="both"/>
        <w:rPr>
          <w:rFonts w:asciiTheme="minorHAnsi" w:eastAsia="Times New Roman" w:hAnsiTheme="minorHAnsi" w:cstheme="minorHAnsi"/>
          <w:color w:val="FF0000"/>
          <w:sz w:val="24"/>
          <w:szCs w:val="24"/>
          <w:lang w:eastAsia="pl-PL"/>
        </w:rPr>
      </w:pPr>
    </w:p>
    <w:p w:rsidR="00A35C68" w:rsidRPr="00860236" w:rsidRDefault="00A35C68" w:rsidP="00A35C68">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W przypadkach, gdy dokumenty, o których mowa powyże</w:t>
      </w:r>
      <w:r>
        <w:rPr>
          <w:rFonts w:asciiTheme="minorHAnsi" w:eastAsia="Times New Roman" w:hAnsiTheme="minorHAnsi" w:cstheme="minorHAnsi"/>
          <w:bCs/>
          <w:color w:val="000000"/>
          <w:sz w:val="24"/>
          <w:szCs w:val="24"/>
          <w:lang w:eastAsia="pl-PL"/>
        </w:rPr>
        <w:t xml:space="preserve">j zawierać będą kwoty wyrażone </w:t>
      </w:r>
      <w:r w:rsidRPr="00860236">
        <w:rPr>
          <w:rFonts w:asciiTheme="minorHAnsi" w:eastAsia="Times New Roman" w:hAnsiTheme="minorHAnsi" w:cstheme="minorHAnsi"/>
          <w:bCs/>
          <w:color w:val="000000"/>
          <w:sz w:val="24"/>
          <w:szCs w:val="24"/>
          <w:lang w:eastAsia="pl-PL"/>
        </w:rPr>
        <w:t>w innej walucie niż złoty, Zamawiający na potrzeby oc</w:t>
      </w:r>
      <w:r>
        <w:rPr>
          <w:rFonts w:asciiTheme="minorHAnsi" w:eastAsia="Times New Roman" w:hAnsiTheme="minorHAnsi" w:cstheme="minorHAnsi"/>
          <w:bCs/>
          <w:color w:val="000000"/>
          <w:sz w:val="24"/>
          <w:szCs w:val="24"/>
          <w:lang w:eastAsia="pl-PL"/>
        </w:rPr>
        <w:t xml:space="preserve">eny spełniania warunku udziału </w:t>
      </w:r>
      <w:r w:rsidRPr="00860236">
        <w:rPr>
          <w:rFonts w:asciiTheme="minorHAnsi" w:eastAsia="Times New Roman" w:hAnsiTheme="minorHAnsi" w:cstheme="minorHAnsi"/>
          <w:bCs/>
          <w:color w:val="000000"/>
          <w:sz w:val="24"/>
          <w:szCs w:val="24"/>
          <w:lang w:eastAsia="pl-PL"/>
        </w:rPr>
        <w:t xml:space="preserve">w postępowaniu przeliczy podane kwoty na złoty (z dokładnością do dwóch miejsc po przecinku) po średnim kursie ogłoszonym przez Narodowy Bank Polski z dnia publikacji ogłoszenia o zamówieniu, a jeżeli w tym dniu kursu nie </w:t>
      </w:r>
      <w:r w:rsidRPr="00860236">
        <w:rPr>
          <w:rFonts w:asciiTheme="minorHAnsi" w:eastAsia="Times New Roman" w:hAnsiTheme="minorHAnsi" w:cstheme="minorHAnsi"/>
          <w:bCs/>
          <w:color w:val="000000"/>
          <w:sz w:val="24"/>
          <w:szCs w:val="24"/>
          <w:lang w:eastAsia="pl-PL"/>
        </w:rPr>
        <w:lastRenderedPageBreak/>
        <w:t>ogłoszono, to według tabeli kursów średnich NBP ostatnio przed tą datą ogłoszonych. Ten sam kurs Zamawiający przyjmie przy przeliczeniu innych danych finansowych.</w:t>
      </w:r>
    </w:p>
    <w:p w:rsidR="00A35C68" w:rsidRPr="00860236" w:rsidRDefault="00A35C68" w:rsidP="00A35C68">
      <w:pPr>
        <w:contextualSpacing/>
        <w:jc w:val="both"/>
        <w:rPr>
          <w:rFonts w:asciiTheme="minorHAnsi" w:eastAsia="Times New Roman" w:hAnsiTheme="minorHAnsi" w:cstheme="minorHAnsi"/>
          <w:b/>
          <w:color w:val="00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Pr>
          <w:rFonts w:asciiTheme="minorHAnsi" w:eastAsia="Times New Roman" w:hAnsiTheme="minorHAnsi" w:cstheme="minorHAnsi"/>
          <w:color w:val="000000"/>
          <w:sz w:val="24"/>
          <w:szCs w:val="24"/>
          <w:lang w:eastAsia="pl-PL"/>
        </w:rPr>
        <w:t xml:space="preserve">ia, złożyć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rsidR="00A35C68" w:rsidRPr="00860236" w:rsidRDefault="00A35C68" w:rsidP="00A35C68">
      <w:pPr>
        <w:spacing w:line="240" w:lineRule="auto"/>
        <w:contextualSpacing/>
        <w:jc w:val="both"/>
        <w:rPr>
          <w:rFonts w:asciiTheme="minorHAnsi" w:eastAsia="Times New Roman" w:hAnsiTheme="minorHAnsi" w:cstheme="minorHAnsi"/>
          <w:color w:val="000000"/>
          <w:sz w:val="24"/>
          <w:szCs w:val="24"/>
          <w:lang w:eastAsia="pl-PL"/>
        </w:rPr>
      </w:pPr>
    </w:p>
    <w:p w:rsidR="00A35C68" w:rsidRPr="00860236" w:rsidRDefault="00A35C68" w:rsidP="00A35C68">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w:t>
      </w:r>
      <w:r>
        <w:rPr>
          <w:rFonts w:asciiTheme="minorHAnsi" w:eastAsia="Times New Roman" w:hAnsiTheme="minorHAnsi" w:cstheme="minorHAnsi"/>
          <w:color w:val="000000"/>
          <w:sz w:val="24"/>
          <w:szCs w:val="24"/>
          <w:lang w:eastAsia="pl-PL"/>
        </w:rPr>
        <w:t>zp</w:t>
      </w:r>
      <w:proofErr w:type="spellEnd"/>
      <w:r>
        <w:rPr>
          <w:rFonts w:asciiTheme="minorHAnsi" w:eastAsia="Times New Roman" w:hAnsiTheme="minorHAnsi" w:cstheme="minorHAnsi"/>
          <w:color w:val="000000"/>
          <w:sz w:val="24"/>
          <w:szCs w:val="24"/>
          <w:lang w:eastAsia="pl-PL"/>
        </w:rPr>
        <w:t xml:space="preserve"> – zgodnie z Załącznikiem nr 2</w:t>
      </w:r>
      <w:r w:rsidRPr="00860236">
        <w:rPr>
          <w:rFonts w:asciiTheme="minorHAnsi" w:eastAsia="Times New Roman" w:hAnsiTheme="minorHAnsi" w:cstheme="minorHAnsi"/>
          <w:color w:val="000000"/>
          <w:sz w:val="24"/>
          <w:szCs w:val="24"/>
          <w:lang w:eastAsia="pl-PL"/>
        </w:rPr>
        <w:t>B do SIWZ (składane razem z ofertą)</w:t>
      </w:r>
    </w:p>
    <w:p w:rsidR="00A35C68" w:rsidRPr="00860236" w:rsidRDefault="00A35C68" w:rsidP="00A35C68">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rsidR="00A35C68" w:rsidRPr="00860236" w:rsidRDefault="00A35C68" w:rsidP="00A35C68">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rsidR="00A35C68" w:rsidRPr="00860236" w:rsidRDefault="00A35C68" w:rsidP="00A35C68">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oświadczenia Wykonawcy o przynależności albo braku przynależności do tej samej grupy kapitałowej – zgodnie z </w:t>
      </w:r>
      <w:r>
        <w:rPr>
          <w:rFonts w:asciiTheme="minorHAnsi" w:eastAsia="Times New Roman" w:hAnsiTheme="minorHAnsi" w:cstheme="minorHAnsi"/>
          <w:color w:val="000000"/>
          <w:sz w:val="24"/>
          <w:szCs w:val="24"/>
          <w:lang w:eastAsia="pl-PL"/>
        </w:rPr>
        <w:t>Załącznikiem nr 2</w:t>
      </w:r>
      <w:r w:rsidRPr="00860236">
        <w:rPr>
          <w:rFonts w:asciiTheme="minorHAnsi" w:eastAsia="Times New Roman" w:hAnsiTheme="minorHAnsi" w:cstheme="minorHAnsi"/>
          <w:color w:val="000000"/>
          <w:sz w:val="24"/>
          <w:szCs w:val="24"/>
          <w:lang w:eastAsia="pl-PL"/>
        </w:rPr>
        <w:t>C.</w:t>
      </w:r>
    </w:p>
    <w:p w:rsidR="00A35C68" w:rsidRPr="00860236" w:rsidRDefault="00A35C68" w:rsidP="00A35C68">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rsidR="00A35C68" w:rsidRPr="00860236" w:rsidRDefault="00A35C68" w:rsidP="00A35C68">
      <w:pPr>
        <w:spacing w:line="240" w:lineRule="auto"/>
        <w:ind w:left="644"/>
        <w:contextualSpacing/>
        <w:jc w:val="both"/>
        <w:rPr>
          <w:rFonts w:asciiTheme="minorHAnsi" w:eastAsia="Times New Roman" w:hAnsiTheme="minorHAnsi" w:cstheme="minorHAnsi"/>
          <w:color w:val="000000"/>
          <w:sz w:val="24"/>
          <w:szCs w:val="24"/>
          <w:lang w:eastAsia="pl-PL"/>
        </w:rPr>
      </w:pPr>
    </w:p>
    <w:p w:rsidR="00A35C68" w:rsidRPr="00860236" w:rsidRDefault="00A35C68" w:rsidP="00A35C68">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UWAGA: Wykonawca składa powyższy dokument w terminie 3 dni od dnia zamieszczenia przez Zamawiającego informacji z otwarcia ofert na stronie internetowej (art. 86 ust.5 ustawy).</w:t>
      </w:r>
    </w:p>
    <w:p w:rsidR="00A35C68" w:rsidRPr="00860236" w:rsidRDefault="00A35C68" w:rsidP="00A35C68">
      <w:pPr>
        <w:contextualSpacing/>
        <w:jc w:val="both"/>
        <w:rPr>
          <w:rFonts w:asciiTheme="minorHAnsi" w:eastAsia="Times New Roman" w:hAnsiTheme="minorHAnsi" w:cstheme="minorHAnsi"/>
          <w:b/>
          <w:color w:val="FF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rsidR="00A35C68" w:rsidRPr="00860236" w:rsidRDefault="00A35C68" w:rsidP="00A35C68">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Pr>
          <w:rFonts w:asciiTheme="minorHAnsi" w:eastAsia="Times New Roman" w:hAnsiTheme="minorHAnsi" w:cstheme="minorHAnsi"/>
          <w:color w:val="000000" w:themeColor="text1"/>
          <w:sz w:val="24"/>
          <w:szCs w:val="24"/>
          <w:lang w:eastAsia="pl-PL"/>
        </w:rPr>
        <w:t>1</w:t>
      </w:r>
      <w:r w:rsidRPr="00860236">
        <w:rPr>
          <w:rFonts w:asciiTheme="minorHAnsi" w:eastAsia="Times New Roman" w:hAnsiTheme="minorHAnsi" w:cstheme="minorHAnsi"/>
          <w:color w:val="000000" w:themeColor="text1"/>
          <w:sz w:val="24"/>
          <w:szCs w:val="24"/>
          <w:lang w:eastAsia="pl-PL"/>
        </w:rPr>
        <w:t xml:space="preserve"> do SIWZ,</w:t>
      </w:r>
    </w:p>
    <w:p w:rsidR="00A35C68" w:rsidRPr="00860236" w:rsidRDefault="00A35C68" w:rsidP="00A35C68">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rsidR="00A35C68" w:rsidRPr="00860236" w:rsidRDefault="00A35C68" w:rsidP="00A35C68">
      <w:pPr>
        <w:contextualSpacing/>
        <w:jc w:val="both"/>
        <w:rPr>
          <w:rFonts w:asciiTheme="minorHAnsi" w:eastAsia="Times New Roman" w:hAnsiTheme="minorHAnsi" w:cstheme="minorHAnsi"/>
          <w:b/>
          <w:color w:val="000000" w:themeColor="text1"/>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w:t>
      </w:r>
      <w:r>
        <w:rPr>
          <w:rFonts w:asciiTheme="minorHAnsi" w:eastAsia="Times New Roman" w:hAnsiTheme="minorHAnsi" w:cstheme="minorHAnsi"/>
          <w:color w:val="000000"/>
          <w:sz w:val="24"/>
          <w:szCs w:val="24"/>
          <w:lang w:eastAsia="pl-PL"/>
        </w:rPr>
        <w:t xml:space="preserve">u w postępowaniu, powołuje się </w:t>
      </w:r>
      <w:r w:rsidRPr="00860236">
        <w:rPr>
          <w:rFonts w:asciiTheme="minorHAnsi" w:eastAsia="Times New Roman" w:hAnsiTheme="minorHAnsi" w:cstheme="minorHAnsi"/>
          <w:color w:val="000000"/>
          <w:sz w:val="24"/>
          <w:szCs w:val="24"/>
          <w:lang w:eastAsia="pl-PL"/>
        </w:rPr>
        <w:t xml:space="preserve">na zasoby innych podmiotów w celu wykazania braku istnienia wobec nich podstaw wykluczenia oraz spełniania, w zakresie w jakim powołuje się na ich zasoby, warunków udziału w postępowaniu – zamieszcza informacje o tych podmiotach </w:t>
      </w:r>
      <w:r>
        <w:rPr>
          <w:rFonts w:asciiTheme="minorHAnsi" w:eastAsia="Times New Roman" w:hAnsiTheme="minorHAnsi" w:cstheme="minorHAnsi"/>
          <w:color w:val="000000"/>
          <w:sz w:val="24"/>
          <w:szCs w:val="24"/>
          <w:lang w:eastAsia="pl-PL"/>
        </w:rPr>
        <w:t>w oświadczeniach (załącznik nr 2A i 2</w:t>
      </w:r>
      <w:r w:rsidRPr="00860236">
        <w:rPr>
          <w:rFonts w:asciiTheme="minorHAnsi" w:eastAsia="Times New Roman" w:hAnsiTheme="minorHAnsi" w:cstheme="minorHAnsi"/>
          <w:color w:val="000000"/>
          <w:sz w:val="24"/>
          <w:szCs w:val="24"/>
          <w:lang w:eastAsia="pl-PL"/>
        </w:rPr>
        <w:t>B do SIWZ).</w:t>
      </w:r>
    </w:p>
    <w:p w:rsidR="00A35C68" w:rsidRPr="00860236" w:rsidRDefault="00A35C68" w:rsidP="00A35C68">
      <w:pPr>
        <w:contextualSpacing/>
        <w:jc w:val="both"/>
        <w:rPr>
          <w:rFonts w:asciiTheme="minorHAnsi" w:eastAsia="Times New Roman" w:hAnsiTheme="minorHAnsi" w:cstheme="minorHAnsi"/>
          <w:b/>
          <w:color w:val="FF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lastRenderedPageBreak/>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rsidR="00A35C68" w:rsidRPr="00860236" w:rsidRDefault="00A35C68" w:rsidP="00A35C68">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dostępnych wykonawcy zasobów innego podmiotu;</w:t>
      </w:r>
    </w:p>
    <w:p w:rsidR="00A35C68" w:rsidRPr="00860236" w:rsidRDefault="00A35C68" w:rsidP="00A35C68">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rsidR="00A35C68" w:rsidRPr="00860236" w:rsidRDefault="00A35C68" w:rsidP="00A35C68">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rsidR="00A35C68" w:rsidRPr="005C0F98" w:rsidRDefault="00A35C68" w:rsidP="00A35C68">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C0F98" w:rsidRPr="00860236" w:rsidRDefault="005C0F98" w:rsidP="005C0F98">
      <w:pPr>
        <w:spacing w:line="240" w:lineRule="auto"/>
        <w:ind w:left="1069"/>
        <w:contextualSpacing/>
        <w:jc w:val="both"/>
        <w:rPr>
          <w:rFonts w:asciiTheme="minorHAnsi" w:eastAsia="Times New Roman" w:hAnsiTheme="minorHAnsi" w:cstheme="minorHAnsi"/>
          <w:b/>
          <w:color w:val="00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Pr>
          <w:rFonts w:asciiTheme="minorHAnsi" w:eastAsia="Times New Roman" w:hAnsiTheme="minorHAnsi" w:cstheme="minorHAnsi"/>
          <w:color w:val="000000" w:themeColor="text1"/>
          <w:sz w:val="24"/>
          <w:szCs w:val="24"/>
          <w:lang w:eastAsia="pl-PL"/>
        </w:rPr>
        <w:t>entów wymienionych w punkcie 1.2</w:t>
      </w:r>
      <w:r w:rsidRPr="00860236">
        <w:rPr>
          <w:rFonts w:asciiTheme="minorHAnsi" w:eastAsia="Times New Roman" w:hAnsiTheme="minorHAnsi" w:cstheme="minorHAnsi"/>
          <w:color w:val="000000" w:themeColor="text1"/>
          <w:sz w:val="24"/>
          <w:szCs w:val="24"/>
          <w:lang w:eastAsia="pl-PL"/>
        </w:rPr>
        <w:t xml:space="preserve"> lit. a) i b) niniejszego rozdziału.</w:t>
      </w:r>
    </w:p>
    <w:p w:rsidR="00A35C68" w:rsidRPr="00860236" w:rsidRDefault="00A35C68" w:rsidP="00A35C68">
      <w:pPr>
        <w:contextualSpacing/>
        <w:jc w:val="both"/>
        <w:rPr>
          <w:rFonts w:asciiTheme="minorHAnsi" w:eastAsia="Times New Roman" w:hAnsiTheme="minorHAnsi" w:cstheme="minorHAnsi"/>
          <w:b/>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Zamawiający żąda od Wykonawcy przedstawienia dokumentów wymienionych w punkcie </w:t>
      </w:r>
      <w:r>
        <w:rPr>
          <w:rFonts w:asciiTheme="minorHAnsi" w:eastAsia="Times New Roman" w:hAnsiTheme="minorHAnsi" w:cstheme="minorHAnsi"/>
          <w:sz w:val="24"/>
          <w:szCs w:val="24"/>
          <w:lang w:eastAsia="pl-PL"/>
        </w:rPr>
        <w:t>1.2</w:t>
      </w:r>
      <w:r w:rsidRPr="00860236">
        <w:rPr>
          <w:rFonts w:asciiTheme="minorHAnsi" w:eastAsia="Times New Roman" w:hAnsiTheme="minorHAnsi" w:cstheme="minorHAnsi"/>
          <w:sz w:val="24"/>
          <w:szCs w:val="24"/>
          <w:lang w:eastAsia="pl-PL"/>
        </w:rPr>
        <w:t xml:space="preserve">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rsidR="00A35C68" w:rsidRPr="00860236" w:rsidRDefault="00A35C68" w:rsidP="00A35C68">
      <w:pPr>
        <w:spacing w:line="240" w:lineRule="auto"/>
        <w:contextualSpacing/>
        <w:jc w:val="both"/>
        <w:rPr>
          <w:rFonts w:asciiTheme="minorHAnsi" w:eastAsia="Times New Roman" w:hAnsiTheme="minorHAnsi" w:cstheme="minorHAnsi"/>
          <w:color w:val="00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Na żądanie zamawiającego, wykonawca, który zamierza powierzyć wykonanie części zamówienia podwykonawcom, w celu wykazania braku istnienia wobec nich podstaw wykluczenia z udziału w postępowaniu zamieszcza informacje o podwykonawcach w oświadczeniu (Załączn</w:t>
      </w:r>
      <w:r>
        <w:rPr>
          <w:rFonts w:asciiTheme="minorHAnsi" w:eastAsia="Times New Roman" w:hAnsiTheme="minorHAnsi" w:cstheme="minorHAnsi"/>
          <w:color w:val="000000"/>
          <w:sz w:val="24"/>
          <w:szCs w:val="24"/>
          <w:lang w:eastAsia="pl-PL"/>
        </w:rPr>
        <w:t>ik nr 2</w:t>
      </w:r>
      <w:r w:rsidRPr="00860236">
        <w:rPr>
          <w:rFonts w:asciiTheme="minorHAnsi" w:eastAsia="Times New Roman" w:hAnsiTheme="minorHAnsi" w:cstheme="minorHAnsi"/>
          <w:color w:val="000000"/>
          <w:sz w:val="24"/>
          <w:szCs w:val="24"/>
          <w:lang w:eastAsia="pl-PL"/>
        </w:rPr>
        <w:t xml:space="preserve">B do SIWZ). </w:t>
      </w:r>
    </w:p>
    <w:p w:rsidR="00A35C68" w:rsidRPr="00860236" w:rsidRDefault="00A35C68" w:rsidP="00A35C68">
      <w:pPr>
        <w:contextualSpacing/>
        <w:jc w:val="both"/>
        <w:rPr>
          <w:rFonts w:asciiTheme="minorHAnsi" w:eastAsia="Times New Roman" w:hAnsiTheme="minorHAnsi" w:cstheme="minorHAnsi"/>
          <w:color w:val="000000"/>
          <w:sz w:val="24"/>
          <w:szCs w:val="24"/>
          <w:lang w:eastAsia="pl-PL"/>
        </w:rPr>
      </w:pPr>
    </w:p>
    <w:p w:rsidR="00A35C68" w:rsidRPr="00860236" w:rsidRDefault="00A35C68" w:rsidP="00A35C68">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rsidR="00A35C68" w:rsidRPr="00860236" w:rsidRDefault="00A35C68" w:rsidP="00A35C68">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rsidR="00A35C68" w:rsidRPr="00860236" w:rsidRDefault="00A35C68" w:rsidP="00A35C68">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rsidR="00A35C68" w:rsidRPr="00860236" w:rsidRDefault="00A35C68" w:rsidP="00A35C68">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rsidR="00A35C68" w:rsidRPr="00860236" w:rsidRDefault="00A35C68" w:rsidP="00A35C68">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rsidR="00A35C68" w:rsidRPr="00860236" w:rsidRDefault="00A35C68" w:rsidP="00A35C68">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rsidR="00A35C68" w:rsidRPr="00860236" w:rsidRDefault="00A35C68" w:rsidP="00A35C68">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rsidR="00A35C68" w:rsidRPr="00860236" w:rsidRDefault="00A35C68" w:rsidP="00A35C68">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rsidR="00A35C68" w:rsidRPr="00860236" w:rsidRDefault="00A35C68" w:rsidP="00A35C68">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 xml:space="preserve">Poświadczenie za zgodność z oryginałem następuje w formie pisemnej lub w formie elektronicznej. </w:t>
      </w:r>
    </w:p>
    <w:p w:rsidR="00A35C68" w:rsidRPr="00860236" w:rsidRDefault="00A35C68" w:rsidP="00A35C68">
      <w:pPr>
        <w:spacing w:line="240" w:lineRule="auto"/>
        <w:ind w:left="1069"/>
        <w:contextualSpacing/>
        <w:jc w:val="both"/>
        <w:rPr>
          <w:rFonts w:asciiTheme="minorHAnsi" w:eastAsia="Times New Roman" w:hAnsiTheme="minorHAnsi" w:cstheme="minorHAnsi"/>
          <w:b/>
          <w:color w:val="00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wspólnego ubiegania się o zamówienie przez wykonawc</w:t>
      </w:r>
      <w:r>
        <w:rPr>
          <w:rFonts w:asciiTheme="minorHAnsi" w:eastAsia="Times New Roman" w:hAnsiTheme="minorHAnsi" w:cstheme="minorHAnsi"/>
          <w:color w:val="000000"/>
          <w:sz w:val="24"/>
          <w:szCs w:val="24"/>
          <w:lang w:eastAsia="pl-PL"/>
        </w:rPr>
        <w:t>ów, oświadczenia (Załącznik nr 2A, 2B oraz 2</w:t>
      </w:r>
      <w:r w:rsidRPr="00860236">
        <w:rPr>
          <w:rFonts w:asciiTheme="minorHAnsi" w:eastAsia="Times New Roman" w:hAnsiTheme="minorHAnsi" w:cstheme="minorHAnsi"/>
          <w:color w:val="000000"/>
          <w:sz w:val="24"/>
          <w:szCs w:val="24"/>
          <w:lang w:eastAsia="pl-PL"/>
        </w:rPr>
        <w:t>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rsidR="00A35C68" w:rsidRPr="00860236" w:rsidRDefault="00A35C68" w:rsidP="00A35C68">
      <w:pPr>
        <w:spacing w:line="240" w:lineRule="auto"/>
        <w:ind w:left="709"/>
        <w:contextualSpacing/>
        <w:jc w:val="both"/>
        <w:rPr>
          <w:rFonts w:asciiTheme="minorHAnsi" w:eastAsia="Times New Roman" w:hAnsiTheme="minorHAnsi" w:cstheme="minorHAnsi"/>
          <w:color w:val="00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A35C68" w:rsidRPr="00860236" w:rsidRDefault="00A35C68" w:rsidP="00A35C68">
      <w:pPr>
        <w:spacing w:line="240" w:lineRule="auto"/>
        <w:rPr>
          <w:rFonts w:asciiTheme="minorHAnsi" w:eastAsia="Times New Roman" w:hAnsiTheme="minorHAnsi" w:cstheme="minorHAnsi"/>
          <w:color w:val="000000"/>
          <w:sz w:val="24"/>
          <w:szCs w:val="24"/>
          <w:lang w:eastAsia="pl-PL"/>
        </w:rPr>
      </w:pPr>
    </w:p>
    <w:p w:rsidR="00A35C68" w:rsidRPr="00860236" w:rsidRDefault="00A35C68" w:rsidP="00A35C68">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A35C68" w:rsidRPr="00860236" w:rsidRDefault="00A35C68" w:rsidP="00A35C68">
      <w:pPr>
        <w:contextualSpacing/>
        <w:jc w:val="both"/>
        <w:rPr>
          <w:rFonts w:asciiTheme="minorHAnsi" w:eastAsia="Times New Roman" w:hAnsiTheme="minorHAnsi" w:cstheme="minorHAnsi"/>
          <w:b/>
          <w:color w:val="FF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Wykonawcy zagraniczni.</w:t>
      </w:r>
    </w:p>
    <w:p w:rsidR="00A35C68" w:rsidRPr="00BB4DD4" w:rsidRDefault="00A35C68" w:rsidP="00A35C68">
      <w:pPr>
        <w:numPr>
          <w:ilvl w:val="0"/>
          <w:numId w:val="14"/>
        </w:numPr>
        <w:spacing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rsidR="00A35C68" w:rsidRPr="00860236" w:rsidRDefault="00A35C68" w:rsidP="00A35C68">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rsidR="00A35C68" w:rsidRPr="00860236" w:rsidRDefault="00A35C68" w:rsidP="00A35C68">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35C68" w:rsidRPr="00860236" w:rsidRDefault="00A35C68" w:rsidP="00A35C68">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 przypadku wątpliwości co do treści dokumentu złożonego przez wykonawcę, zamawiający może zwrócić się do właściwych organów odpowiednio kraju, w </w:t>
      </w:r>
      <w:r w:rsidRPr="00860236">
        <w:rPr>
          <w:rFonts w:asciiTheme="minorHAnsi" w:eastAsia="Times New Roman" w:hAnsiTheme="minorHAnsi" w:cstheme="minorHAnsi"/>
          <w:color w:val="000000"/>
          <w:sz w:val="24"/>
          <w:szCs w:val="24"/>
          <w:lang w:eastAsia="pl-PL"/>
        </w:rPr>
        <w:lastRenderedPageBreak/>
        <w:t>którym wykonawca ma siedzibę lub miejsce zamieszkania lub miejsce zamieszkania ma osoba, której dokument dotyczy, o udzielenie niezbędnych informacji dotyczących tego dokumentu.</w:t>
      </w:r>
    </w:p>
    <w:p w:rsidR="00A35C68" w:rsidRPr="00860236" w:rsidRDefault="00A35C68" w:rsidP="00A35C68">
      <w:pPr>
        <w:contextualSpacing/>
        <w:jc w:val="both"/>
        <w:rPr>
          <w:rFonts w:asciiTheme="minorHAnsi" w:eastAsia="Times New Roman" w:hAnsiTheme="minorHAnsi" w:cstheme="minorHAnsi"/>
          <w:b/>
          <w:color w:val="000000"/>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rsidR="00A35C68" w:rsidRPr="00860236" w:rsidRDefault="00A35C68" w:rsidP="00A35C68">
      <w:pPr>
        <w:contextualSpacing/>
        <w:jc w:val="both"/>
        <w:rPr>
          <w:rFonts w:asciiTheme="minorHAnsi" w:eastAsia="Times New Roman" w:hAnsiTheme="minorHAnsi" w:cstheme="minorHAnsi"/>
          <w:b/>
          <w:color w:val="000000" w:themeColor="text1"/>
          <w:sz w:val="24"/>
          <w:szCs w:val="24"/>
          <w:lang w:eastAsia="pl-PL"/>
        </w:rPr>
      </w:pPr>
    </w:p>
    <w:p w:rsidR="00A35C68" w:rsidRPr="00860236" w:rsidRDefault="00A35C68" w:rsidP="00A35C68">
      <w:pPr>
        <w:numPr>
          <w:ilvl w:val="1"/>
          <w:numId w:val="39"/>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w:t>
      </w:r>
      <w:r>
        <w:rPr>
          <w:rFonts w:asciiTheme="minorHAnsi" w:eastAsia="Times New Roman" w:hAnsiTheme="minorHAnsi" w:cstheme="minorHAnsi"/>
          <w:color w:val="000000" w:themeColor="text1"/>
          <w:sz w:val="24"/>
          <w:szCs w:val="24"/>
          <w:lang w:eastAsia="pl-PL"/>
        </w:rPr>
        <w:t>ależeniu do niej (Załącznik Nr 2</w:t>
      </w:r>
      <w:r w:rsidRPr="00860236">
        <w:rPr>
          <w:rFonts w:asciiTheme="minorHAnsi" w:eastAsia="Times New Roman" w:hAnsiTheme="minorHAnsi" w:cstheme="minorHAnsi"/>
          <w:color w:val="000000" w:themeColor="text1"/>
          <w:sz w:val="24"/>
          <w:szCs w:val="24"/>
          <w:lang w:eastAsia="pl-PL"/>
        </w:rPr>
        <w:t>C do SIWZ).</w:t>
      </w:r>
    </w:p>
    <w:p w:rsidR="00A35C68" w:rsidRPr="00067C2A" w:rsidRDefault="00A35C68" w:rsidP="00A35C68">
      <w:pPr>
        <w:tabs>
          <w:tab w:val="left" w:pos="1701"/>
        </w:tabs>
        <w:ind w:right="-114"/>
        <w:contextualSpacing/>
        <w:jc w:val="both"/>
        <w:rPr>
          <w:rFonts w:asciiTheme="minorHAnsi" w:eastAsia="Times New Roman" w:hAnsiTheme="minorHAnsi" w:cstheme="minorHAnsi"/>
          <w:b/>
          <w:sz w:val="24"/>
          <w:szCs w:val="24"/>
          <w:lang w:eastAsia="pl-PL"/>
        </w:rPr>
      </w:pPr>
    </w:p>
    <w:p w:rsidR="00A35C68" w:rsidRPr="00067C2A" w:rsidRDefault="00A35C68" w:rsidP="00A35C68">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rsidR="00A35C68" w:rsidRPr="00CC529A" w:rsidRDefault="00A35C68" w:rsidP="00A35C68">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rsidR="00A35C68" w:rsidRPr="00CC529A" w:rsidRDefault="00A35C68" w:rsidP="00A35C68">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rsidR="00A35C68" w:rsidRPr="00CC529A" w:rsidRDefault="00A35C68" w:rsidP="00A35C68">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rsidR="00A35C68" w:rsidRPr="00CC529A" w:rsidRDefault="00A35C68" w:rsidP="00A35C68">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Osoby</w:t>
      </w:r>
      <w:r w:rsidRPr="00CC529A">
        <w:rPr>
          <w:rFonts w:asciiTheme="minorHAnsi" w:eastAsia="Times New Roman" w:hAnsiTheme="minorHAnsi" w:cstheme="minorHAnsi"/>
          <w:color w:val="000000" w:themeColor="text1"/>
          <w:sz w:val="24"/>
          <w:szCs w:val="24"/>
          <w:lang w:eastAsia="pl-PL"/>
        </w:rPr>
        <w:t xml:space="preserve"> uprawnione do porozumiewania się z Wykonawcami: </w:t>
      </w:r>
    </w:p>
    <w:p w:rsidR="00A35C68" w:rsidRPr="00CC529A" w:rsidRDefault="0087740A" w:rsidP="00A35C68">
      <w:pPr>
        <w:numPr>
          <w:ilvl w:val="0"/>
          <w:numId w:val="31"/>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Pr>
          <w:rFonts w:asciiTheme="minorHAnsi" w:eastAsia="Times New Roman" w:hAnsiTheme="minorHAnsi" w:cstheme="minorHAnsi"/>
          <w:color w:val="000000" w:themeColor="text1"/>
          <w:sz w:val="24"/>
          <w:szCs w:val="24"/>
          <w:lang w:eastAsia="pl-PL"/>
        </w:rPr>
        <w:t>Ewa Opiela</w:t>
      </w:r>
      <w:r w:rsidR="00A35C68" w:rsidRPr="00CC529A">
        <w:rPr>
          <w:rFonts w:asciiTheme="minorHAnsi" w:eastAsia="Times New Roman" w:hAnsiTheme="minorHAnsi" w:cstheme="minorHAnsi"/>
          <w:color w:val="000000" w:themeColor="text1"/>
          <w:sz w:val="24"/>
          <w:szCs w:val="24"/>
          <w:lang w:eastAsia="pl-PL"/>
        </w:rPr>
        <w:t xml:space="preserve"> </w:t>
      </w:r>
      <w:proofErr w:type="spellStart"/>
      <w:r w:rsidR="00A35C68" w:rsidRPr="00CC529A">
        <w:rPr>
          <w:rFonts w:asciiTheme="minorHAnsi" w:eastAsia="Times New Roman" w:hAnsiTheme="minorHAnsi" w:cstheme="minorHAnsi"/>
          <w:color w:val="000000" w:themeColor="text1"/>
          <w:sz w:val="24"/>
          <w:szCs w:val="24"/>
          <w:lang w:eastAsia="pl-PL"/>
        </w:rPr>
        <w:t>tel</w:t>
      </w:r>
      <w:proofErr w:type="spellEnd"/>
      <w:r w:rsidR="00A35C68" w:rsidRPr="00CC529A">
        <w:rPr>
          <w:rFonts w:asciiTheme="minorHAnsi" w:eastAsia="Times New Roman" w:hAnsiTheme="minorHAnsi" w:cstheme="minorHAnsi"/>
          <w:color w:val="000000" w:themeColor="text1"/>
          <w:sz w:val="24"/>
          <w:szCs w:val="24"/>
          <w:lang w:eastAsia="pl-PL"/>
        </w:rPr>
        <w:t xml:space="preserve">, : </w:t>
      </w:r>
      <w:r w:rsidR="00A35C68" w:rsidRPr="00CC529A">
        <w:rPr>
          <w:rFonts w:asciiTheme="minorHAnsi" w:eastAsia="Times New Roman" w:hAnsiTheme="minorHAnsi" w:cstheme="minorHAnsi"/>
          <w:color w:val="000000" w:themeColor="text1"/>
          <w:sz w:val="24"/>
          <w:szCs w:val="24"/>
          <w:lang w:val="en-US" w:eastAsia="pl-PL"/>
        </w:rPr>
        <w:t>+48</w:t>
      </w:r>
      <w:r>
        <w:rPr>
          <w:rFonts w:asciiTheme="minorHAnsi" w:eastAsia="Times New Roman" w:hAnsiTheme="minorHAnsi" w:cstheme="minorHAnsi"/>
          <w:color w:val="000000" w:themeColor="text1"/>
          <w:sz w:val="24"/>
          <w:szCs w:val="24"/>
          <w:lang w:val="en-US" w:eastAsia="pl-PL"/>
        </w:rPr>
        <w:t> 509 927 612</w:t>
      </w:r>
      <w:r w:rsidR="00A35C68" w:rsidRPr="00CC529A">
        <w:rPr>
          <w:rFonts w:asciiTheme="minorHAnsi" w:eastAsia="Times New Roman" w:hAnsiTheme="minorHAnsi" w:cstheme="minorHAnsi"/>
          <w:color w:val="000000" w:themeColor="text1"/>
          <w:sz w:val="24"/>
          <w:szCs w:val="24"/>
          <w:lang w:val="en-US" w:eastAsia="pl-PL"/>
        </w:rPr>
        <w:t xml:space="preserve"> </w:t>
      </w:r>
    </w:p>
    <w:p w:rsidR="00A35C68" w:rsidRPr="00CC529A" w:rsidRDefault="00A35C68" w:rsidP="00A35C68">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val="en-US" w:eastAsia="pl-PL"/>
        </w:rPr>
        <w:t xml:space="preserve">email: </w:t>
      </w:r>
      <w:r w:rsidR="0087740A">
        <w:rPr>
          <w:rFonts w:asciiTheme="minorHAnsi" w:eastAsia="Times New Roman" w:hAnsiTheme="minorHAnsi" w:cstheme="minorHAnsi"/>
          <w:color w:val="000000" w:themeColor="text1"/>
          <w:sz w:val="24"/>
          <w:szCs w:val="24"/>
          <w:lang w:val="en-US" w:eastAsia="pl-PL"/>
        </w:rPr>
        <w:t>kadry</w:t>
      </w:r>
      <w:r w:rsidRPr="00CC529A">
        <w:rPr>
          <w:rFonts w:asciiTheme="minorHAnsi" w:eastAsia="Times New Roman" w:hAnsiTheme="minorHAnsi" w:cstheme="minorHAnsi"/>
          <w:color w:val="000000" w:themeColor="text1"/>
          <w:sz w:val="24"/>
          <w:szCs w:val="24"/>
          <w:lang w:val="en-US" w:eastAsia="pl-PL"/>
        </w:rPr>
        <w:t>@claio.poznan.pl</w:t>
      </w:r>
    </w:p>
    <w:p w:rsidR="00A35C68" w:rsidRPr="00CC529A" w:rsidRDefault="00A35C68" w:rsidP="00A35C68">
      <w:p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p>
    <w:p w:rsidR="00A35C68" w:rsidRPr="00F570BF"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„Zapytania – przetarg nieograniczony na dostawę</w:t>
      </w:r>
      <w:r>
        <w:rPr>
          <w:rFonts w:asciiTheme="minorHAnsi" w:eastAsia="Times New Roman" w:hAnsiTheme="minorHAnsi" w:cstheme="minorHAnsi"/>
          <w:b/>
          <w:color w:val="000000" w:themeColor="text1"/>
          <w:sz w:val="24"/>
          <w:szCs w:val="24"/>
          <w:lang w:eastAsia="pl-PL"/>
        </w:rPr>
        <w:t xml:space="preserve"> </w:t>
      </w:r>
      <w:r w:rsidRPr="00F570BF">
        <w:rPr>
          <w:rFonts w:asciiTheme="minorHAnsi" w:eastAsia="Times New Roman" w:hAnsiTheme="minorHAnsi" w:cstheme="minorHAnsi"/>
          <w:b/>
          <w:color w:val="000000" w:themeColor="text1"/>
          <w:sz w:val="24"/>
          <w:szCs w:val="24"/>
          <w:lang w:eastAsia="pl-PL"/>
        </w:rPr>
        <w:t>energii elektrycznej i świadczenie usług dystrybucji energii elektrycznej dla  Sieci Badawczej Łukasiewicza - Instytutu Metali Nieżelaznych Oddział w Poznaniu Centralne La</w:t>
      </w:r>
      <w:r>
        <w:rPr>
          <w:rFonts w:asciiTheme="minorHAnsi" w:eastAsia="Times New Roman" w:hAnsiTheme="minorHAnsi" w:cstheme="minorHAnsi"/>
          <w:b/>
          <w:color w:val="000000" w:themeColor="text1"/>
          <w:sz w:val="24"/>
          <w:szCs w:val="24"/>
          <w:lang w:eastAsia="pl-PL"/>
        </w:rPr>
        <w:t xml:space="preserve">boratorium Akumulatorów i Ogniw </w:t>
      </w:r>
      <w:r w:rsidRPr="00F570BF">
        <w:rPr>
          <w:rFonts w:asciiTheme="minorHAnsi" w:eastAsia="Times New Roman" w:hAnsiTheme="minorHAnsi" w:cstheme="minorHAnsi"/>
          <w:b/>
          <w:color w:val="000000" w:themeColor="text1"/>
          <w:sz w:val="24"/>
          <w:szCs w:val="24"/>
          <w:lang w:eastAsia="pl-PL"/>
        </w:rPr>
        <w:t>w okresie od 01-01 2021 do 31-12-2021 roku.”</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Przedłużenie terminu składania ofert nie wpływa na bieg terminu składania wniosku o wyjaśnienie treści SIWZ.</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A35C68" w:rsidRPr="00CC529A" w:rsidRDefault="00A35C68" w:rsidP="00A35C68">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A35C68" w:rsidRPr="00067C2A" w:rsidRDefault="00A35C68" w:rsidP="00A35C68">
      <w:pPr>
        <w:tabs>
          <w:tab w:val="left" w:pos="426"/>
        </w:tabs>
        <w:contextualSpacing/>
        <w:jc w:val="both"/>
        <w:rPr>
          <w:rFonts w:asciiTheme="minorHAnsi" w:eastAsia="Times New Roman" w:hAnsiTheme="minorHAnsi" w:cstheme="minorHAnsi"/>
          <w:b/>
          <w:sz w:val="24"/>
          <w:szCs w:val="24"/>
          <w:lang w:eastAsia="pl-PL"/>
        </w:rPr>
      </w:pPr>
    </w:p>
    <w:p w:rsidR="00A35C68" w:rsidRPr="00CC529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rsidR="00A35C68" w:rsidRPr="00CC529A" w:rsidRDefault="00A35C68" w:rsidP="00A35C68">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Pr>
          <w:rFonts w:asciiTheme="minorHAnsi" w:hAnsiTheme="minorHAnsi" w:cstheme="minorHAnsi"/>
          <w:b/>
          <w:color w:val="000000"/>
          <w:sz w:val="24"/>
          <w:szCs w:val="24"/>
        </w:rPr>
        <w:t>ni</w:t>
      </w:r>
      <w:r w:rsidRPr="00CC529A">
        <w:rPr>
          <w:rFonts w:asciiTheme="minorHAnsi" w:hAnsiTheme="minorHAnsi" w:cstheme="minorHAnsi"/>
          <w:b/>
          <w:color w:val="000000"/>
          <w:sz w:val="24"/>
          <w:szCs w:val="24"/>
        </w:rPr>
        <w:t>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rsidR="00A35C68" w:rsidRPr="00CC529A" w:rsidRDefault="00A35C68" w:rsidP="00A35C68">
      <w:pPr>
        <w:tabs>
          <w:tab w:val="left" w:pos="426"/>
        </w:tabs>
        <w:spacing w:line="240" w:lineRule="auto"/>
        <w:contextualSpacing/>
        <w:jc w:val="both"/>
        <w:rPr>
          <w:rFonts w:asciiTheme="minorHAnsi" w:eastAsia="Times New Roman" w:hAnsiTheme="minorHAnsi" w:cstheme="minorHAnsi"/>
          <w:b/>
          <w:sz w:val="24"/>
          <w:szCs w:val="24"/>
          <w:lang w:eastAsia="pl-PL"/>
        </w:rPr>
      </w:pP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rsidR="00A35C68" w:rsidRPr="00067C2A" w:rsidRDefault="00A35C68" w:rsidP="00A35C68">
      <w:pPr>
        <w:contextualSpacing/>
        <w:jc w:val="both"/>
        <w:rPr>
          <w:rFonts w:asciiTheme="minorHAnsi" w:eastAsia="Times New Roman" w:hAnsiTheme="minorHAnsi" w:cstheme="minorHAnsi"/>
          <w:b/>
          <w:sz w:val="24"/>
          <w:szCs w:val="24"/>
          <w:lang w:eastAsia="pl-PL"/>
        </w:rPr>
      </w:pPr>
    </w:p>
    <w:p w:rsidR="00A35C68" w:rsidRPr="00CC529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rsidR="00A35C68" w:rsidRPr="00CC529A" w:rsidRDefault="00A35C68" w:rsidP="00A35C68">
      <w:pPr>
        <w:numPr>
          <w:ilvl w:val="0"/>
          <w:numId w:val="18"/>
        </w:numPr>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A35C68" w:rsidRPr="00CC529A" w:rsidRDefault="00A35C68" w:rsidP="00A35C68">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lastRenderedPageBreak/>
        <w:t>Niezależnie od powyższego zastrzeżenia, pełnomocnictwo musi zostać złożone w formie oryginału lub poświadczonej notarialnie kopii.</w:t>
      </w:r>
    </w:p>
    <w:p w:rsidR="00A35C68" w:rsidRPr="00CC529A" w:rsidRDefault="00A35C68" w:rsidP="00A35C68">
      <w:pPr>
        <w:pStyle w:val="Akapitzlist"/>
        <w:numPr>
          <w:ilvl w:val="0"/>
          <w:numId w:val="18"/>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rsidR="00A35C68" w:rsidRPr="00CC529A" w:rsidRDefault="00A35C68" w:rsidP="00A35C68">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rsidR="00A35C68" w:rsidRPr="00CC529A" w:rsidRDefault="00A35C68" w:rsidP="00A35C68">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rsidR="00A35C68" w:rsidRPr="00CC529A" w:rsidRDefault="00A35C68" w:rsidP="00A35C68">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rsidR="00A35C68" w:rsidRPr="00CC529A" w:rsidRDefault="00A35C68" w:rsidP="00A35C68">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rsidR="00A35C68" w:rsidRPr="00CC529A" w:rsidRDefault="00A35C68" w:rsidP="00A35C68">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w:t>
      </w:r>
      <w:r w:rsidRPr="00CC529A">
        <w:rPr>
          <w:rFonts w:asciiTheme="minorHAnsi" w:eastAsia="Times New Roman" w:hAnsiTheme="minorHAnsi" w:cstheme="minorHAnsi"/>
          <w:i/>
          <w:color w:val="000000" w:themeColor="text1"/>
          <w:sz w:val="24"/>
          <w:szCs w:val="24"/>
          <w:lang w:eastAsia="pl-PL"/>
        </w:rPr>
        <w:t xml:space="preserve">Załącznik nr </w:t>
      </w:r>
      <w:r>
        <w:rPr>
          <w:rFonts w:asciiTheme="minorHAnsi" w:eastAsia="Times New Roman" w:hAnsiTheme="minorHAnsi" w:cstheme="minorHAnsi"/>
          <w:i/>
          <w:color w:val="000000" w:themeColor="text1"/>
          <w:sz w:val="24"/>
          <w:szCs w:val="24"/>
          <w:lang w:eastAsia="pl-PL"/>
        </w:rPr>
        <w:t>1</w:t>
      </w:r>
      <w:r w:rsidRPr="00CC529A">
        <w:rPr>
          <w:rFonts w:asciiTheme="minorHAnsi" w:eastAsia="Times New Roman" w:hAnsiTheme="minorHAnsi" w:cstheme="minorHAnsi"/>
          <w:i/>
          <w:color w:val="000000" w:themeColor="text1"/>
          <w:sz w:val="24"/>
          <w:szCs w:val="24"/>
          <w:lang w:eastAsia="pl-PL"/>
        </w:rPr>
        <w:t xml:space="preserve"> do SIWZ</w:t>
      </w:r>
      <w:r w:rsidRPr="00CC529A">
        <w:rPr>
          <w:rFonts w:asciiTheme="minorHAnsi" w:eastAsia="Times New Roman" w:hAnsiTheme="minorHAnsi" w:cstheme="minorHAnsi"/>
          <w:color w:val="000000" w:themeColor="text1"/>
          <w:sz w:val="24"/>
          <w:szCs w:val="24"/>
          <w:lang w:eastAsia="pl-PL"/>
        </w:rPr>
        <w:t xml:space="preserve"> albo sporządzić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w:t>
      </w:r>
      <w:r w:rsidRPr="00CC529A">
        <w:rPr>
          <w:rFonts w:asciiTheme="minorHAnsi" w:eastAsia="Times New Roman" w:hAnsiTheme="minorHAnsi" w:cstheme="minorHAnsi"/>
          <w:color w:val="000000"/>
          <w:sz w:val="24"/>
          <w:szCs w:val="24"/>
          <w:lang w:eastAsia="pl-PL"/>
        </w:rPr>
        <w:lastRenderedPageBreak/>
        <w:t xml:space="preserve">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rsidR="00A35C68" w:rsidRPr="00CC529A" w:rsidRDefault="00A35C68" w:rsidP="00A35C68">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złożone po terminie, zostaną zwrócone Wykonawcom bez otwierania.</w:t>
      </w:r>
    </w:p>
    <w:p w:rsidR="00A35C68" w:rsidRPr="00067C2A" w:rsidRDefault="00A35C68" w:rsidP="00A35C68">
      <w:pPr>
        <w:contextualSpacing/>
        <w:jc w:val="both"/>
        <w:rPr>
          <w:rFonts w:asciiTheme="minorHAnsi" w:eastAsia="Times New Roman" w:hAnsiTheme="minorHAnsi" w:cstheme="minorHAnsi"/>
          <w:b/>
          <w:sz w:val="24"/>
          <w:szCs w:val="24"/>
          <w:lang w:eastAsia="pl-PL"/>
        </w:rPr>
      </w:pP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obliczenia ceny</w:t>
      </w:r>
    </w:p>
    <w:p w:rsidR="00A35C68" w:rsidRPr="00067C2A" w:rsidRDefault="00A35C68" w:rsidP="00A35C68">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A35C68" w:rsidRPr="00F570BF" w:rsidRDefault="00A35C68" w:rsidP="00A35C68">
      <w:pPr>
        <w:numPr>
          <w:ilvl w:val="0"/>
          <w:numId w:val="2"/>
        </w:numPr>
        <w:spacing w:before="120" w:after="120" w:line="240" w:lineRule="auto"/>
        <w:jc w:val="both"/>
        <w:rPr>
          <w:rFonts w:asciiTheme="minorHAnsi" w:eastAsia="Times New Roman" w:hAnsiTheme="minorHAnsi" w:cstheme="minorHAnsi"/>
          <w:sz w:val="24"/>
          <w:szCs w:val="24"/>
          <w:lang w:eastAsia="pl-PL"/>
        </w:rPr>
      </w:pPr>
      <w:r w:rsidRPr="00F570BF">
        <w:rPr>
          <w:rFonts w:asciiTheme="minorHAnsi" w:eastAsia="Times New Roman" w:hAnsiTheme="minorHAnsi" w:cstheme="minorHAnsi"/>
          <w:sz w:val="24"/>
          <w:szCs w:val="24"/>
          <w:lang w:eastAsia="pl-PL"/>
        </w:rPr>
        <w:t>W ofercie należy podać: ceny jednostkowe netto poszczególnych pozycji formularza ofertowego, przemnożyć przez wymagany wolumen, wartość netto danej pozycji przemnożyć przez stawkę podatku VAT, otrzymany wynik wpisać w pozycji wartość brutto z dokładnością do dwóch miejsc po przecinku.</w:t>
      </w:r>
    </w:p>
    <w:p w:rsidR="00A35C68" w:rsidRPr="00067C2A" w:rsidRDefault="00A35C68" w:rsidP="00A35C68">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A35C68" w:rsidRPr="00067C2A" w:rsidRDefault="00A35C68" w:rsidP="00A35C68">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sz w:val="24"/>
          <w:szCs w:val="24"/>
          <w:lang w:eastAsia="pl-PL"/>
        </w:rPr>
        <w:t xml:space="preserve">Cena oferty (i wszystkie jej składniki </w:t>
      </w:r>
      <w:r w:rsidRPr="00067C2A">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A35C68" w:rsidRPr="00067C2A" w:rsidRDefault="00A35C68" w:rsidP="00A35C68">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Cena powinna być podana cyfrowo i słownie. </w:t>
      </w:r>
    </w:p>
    <w:p w:rsidR="00A35C68" w:rsidRPr="00067C2A" w:rsidRDefault="00A35C68" w:rsidP="00A35C68">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Cena oferty musi obejmować pełny zakres wykonania przedmiotu niniejszego zamówienia.</w:t>
      </w:r>
    </w:p>
    <w:p w:rsidR="00A35C68" w:rsidRPr="00067C2A" w:rsidRDefault="00A35C68" w:rsidP="00A35C68">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rsidR="00A35C68" w:rsidRPr="00067C2A" w:rsidRDefault="00A35C68" w:rsidP="00A35C68">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A35C68" w:rsidRPr="00067C2A" w:rsidRDefault="00A35C68" w:rsidP="00A35C68">
      <w:pPr>
        <w:numPr>
          <w:ilvl w:val="0"/>
          <w:numId w:val="2"/>
        </w:numPr>
        <w:spacing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rsidR="00A35C68" w:rsidRDefault="00A35C68" w:rsidP="00A35C68">
      <w:pPr>
        <w:contextualSpacing/>
        <w:jc w:val="both"/>
        <w:rPr>
          <w:rFonts w:asciiTheme="minorHAnsi" w:eastAsia="Times New Roman" w:hAnsiTheme="minorHAnsi" w:cstheme="minorHAnsi"/>
          <w:sz w:val="24"/>
          <w:szCs w:val="24"/>
          <w:lang w:eastAsia="pl-PL"/>
        </w:rPr>
      </w:pPr>
    </w:p>
    <w:p w:rsidR="008C4CD7" w:rsidRDefault="008C4CD7" w:rsidP="00A35C68">
      <w:pPr>
        <w:contextualSpacing/>
        <w:jc w:val="both"/>
        <w:rPr>
          <w:rFonts w:asciiTheme="minorHAnsi" w:eastAsia="Times New Roman" w:hAnsiTheme="minorHAnsi" w:cstheme="minorHAnsi"/>
          <w:sz w:val="24"/>
          <w:szCs w:val="24"/>
          <w:lang w:eastAsia="pl-PL"/>
        </w:rPr>
      </w:pPr>
    </w:p>
    <w:p w:rsidR="008C4CD7" w:rsidRDefault="008C4CD7" w:rsidP="00A35C68">
      <w:pPr>
        <w:contextualSpacing/>
        <w:jc w:val="both"/>
        <w:rPr>
          <w:rFonts w:asciiTheme="minorHAnsi" w:eastAsia="Times New Roman" w:hAnsiTheme="minorHAnsi" w:cstheme="minorHAnsi"/>
          <w:sz w:val="24"/>
          <w:szCs w:val="24"/>
          <w:lang w:eastAsia="pl-PL"/>
        </w:rPr>
      </w:pPr>
    </w:p>
    <w:p w:rsidR="008C4CD7" w:rsidRDefault="008C4CD7" w:rsidP="00A35C68">
      <w:pPr>
        <w:contextualSpacing/>
        <w:jc w:val="both"/>
        <w:rPr>
          <w:rFonts w:asciiTheme="minorHAnsi" w:eastAsia="Times New Roman" w:hAnsiTheme="minorHAnsi" w:cstheme="minorHAnsi"/>
          <w:sz w:val="24"/>
          <w:szCs w:val="24"/>
          <w:lang w:eastAsia="pl-PL"/>
        </w:rPr>
      </w:pPr>
    </w:p>
    <w:p w:rsidR="008C4CD7" w:rsidRPr="00067C2A" w:rsidRDefault="008C4CD7" w:rsidP="00A35C68">
      <w:pPr>
        <w:contextualSpacing/>
        <w:jc w:val="both"/>
        <w:rPr>
          <w:rFonts w:asciiTheme="minorHAnsi" w:eastAsia="Times New Roman" w:hAnsiTheme="minorHAnsi" w:cstheme="minorHAnsi"/>
          <w:sz w:val="24"/>
          <w:szCs w:val="24"/>
          <w:lang w:eastAsia="pl-PL"/>
        </w:rPr>
      </w:pP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lastRenderedPageBreak/>
        <w:t>Miejsce oraz termin składania i otwarcia ofert.</w:t>
      </w:r>
    </w:p>
    <w:p w:rsidR="00A35C68" w:rsidRPr="00CC529A" w:rsidRDefault="00A35C68" w:rsidP="00A35C68">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rsidR="00A35C68" w:rsidRPr="00CC529A" w:rsidRDefault="00A35C68" w:rsidP="00A35C68">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Pr="00CC529A">
        <w:rPr>
          <w:rFonts w:asciiTheme="minorHAnsi" w:eastAsia="Times New Roman" w:hAnsiTheme="minorHAnsi" w:cstheme="minorHAnsi"/>
          <w:b/>
          <w:color w:val="000000" w:themeColor="text1"/>
          <w:sz w:val="24"/>
          <w:szCs w:val="24"/>
          <w:lang w:eastAsia="pl-PL"/>
        </w:rPr>
        <w:t>Instytut Metali Nieżelaznych Oddział w Poznaniu</w:t>
      </w:r>
    </w:p>
    <w:p w:rsidR="00A35C68" w:rsidRPr="00CC529A" w:rsidRDefault="00A35C68" w:rsidP="00A35C68">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rsidR="00A35C68" w:rsidRPr="00CC529A" w:rsidRDefault="00A35C68" w:rsidP="00A35C68">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rsidR="00A35C68" w:rsidRPr="00CC529A" w:rsidRDefault="00A35C68" w:rsidP="00A35C68">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ab/>
      </w:r>
      <w:r w:rsidRPr="00CC529A">
        <w:rPr>
          <w:rFonts w:asciiTheme="minorHAnsi" w:eastAsia="Times New Roman" w:hAnsiTheme="minorHAnsi" w:cstheme="minorHAnsi"/>
          <w:b/>
          <w:color w:val="000000" w:themeColor="text1"/>
          <w:sz w:val="24"/>
          <w:szCs w:val="24"/>
          <w:lang w:eastAsia="pl-PL"/>
        </w:rPr>
        <w:t xml:space="preserve">w terminie do dnia </w:t>
      </w:r>
      <w:r w:rsidR="006B36B8">
        <w:rPr>
          <w:rFonts w:asciiTheme="minorHAnsi" w:eastAsia="Times New Roman" w:hAnsiTheme="minorHAnsi" w:cstheme="minorHAnsi"/>
          <w:b/>
          <w:color w:val="000000" w:themeColor="text1"/>
          <w:sz w:val="24"/>
          <w:szCs w:val="24"/>
          <w:u w:val="single"/>
          <w:lang w:eastAsia="pl-PL"/>
        </w:rPr>
        <w:t>24</w:t>
      </w:r>
      <w:r>
        <w:rPr>
          <w:rFonts w:asciiTheme="minorHAnsi" w:eastAsia="Times New Roman" w:hAnsiTheme="minorHAnsi" w:cstheme="minorHAnsi"/>
          <w:b/>
          <w:color w:val="000000" w:themeColor="text1"/>
          <w:sz w:val="24"/>
          <w:szCs w:val="24"/>
          <w:u w:val="single"/>
          <w:lang w:eastAsia="pl-PL"/>
        </w:rPr>
        <w:t xml:space="preserve"> listopada 2020</w:t>
      </w:r>
      <w:r w:rsidRPr="00CC529A">
        <w:rPr>
          <w:rFonts w:asciiTheme="minorHAnsi" w:eastAsia="Times New Roman" w:hAnsiTheme="minorHAnsi" w:cstheme="minorHAnsi"/>
          <w:b/>
          <w:color w:val="000000" w:themeColor="text1"/>
          <w:sz w:val="24"/>
          <w:szCs w:val="24"/>
          <w:u w:val="single"/>
          <w:lang w:eastAsia="pl-PL"/>
        </w:rPr>
        <w:t xml:space="preserve"> r., do godz. 1</w:t>
      </w:r>
      <w:r>
        <w:rPr>
          <w:rFonts w:asciiTheme="minorHAnsi" w:eastAsia="Times New Roman" w:hAnsiTheme="minorHAnsi" w:cstheme="minorHAnsi"/>
          <w:b/>
          <w:color w:val="000000" w:themeColor="text1"/>
          <w:sz w:val="24"/>
          <w:szCs w:val="24"/>
          <w:u w:val="single"/>
          <w:lang w:eastAsia="pl-PL"/>
        </w:rPr>
        <w:t>4</w:t>
      </w:r>
      <w:r w:rsidRPr="00CC529A">
        <w:rPr>
          <w:rFonts w:asciiTheme="minorHAnsi" w:eastAsia="Times New Roman" w:hAnsiTheme="minorHAnsi" w:cstheme="minorHAnsi"/>
          <w:b/>
          <w:color w:val="000000" w:themeColor="text1"/>
          <w:sz w:val="24"/>
          <w:szCs w:val="24"/>
          <w:u w:val="single"/>
          <w:lang w:eastAsia="pl-PL"/>
        </w:rPr>
        <w:t>:00.</w:t>
      </w:r>
    </w:p>
    <w:p w:rsidR="00A35C68" w:rsidRPr="00CC529A" w:rsidRDefault="00A35C68" w:rsidP="00A35C68">
      <w:pPr>
        <w:numPr>
          <w:ilvl w:val="0"/>
          <w:numId w:val="33"/>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CC529A">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rsidR="00A35C68" w:rsidRPr="00CC529A" w:rsidRDefault="00A35C68" w:rsidP="00A35C68">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Pr="00CC529A">
        <w:rPr>
          <w:rFonts w:asciiTheme="minorHAnsi" w:eastAsia="Times New Roman" w:hAnsiTheme="minorHAnsi" w:cstheme="minorHAnsi"/>
          <w:b/>
          <w:color w:val="000000" w:themeColor="text1"/>
          <w:sz w:val="24"/>
          <w:szCs w:val="24"/>
          <w:lang w:eastAsia="pl-PL"/>
        </w:rPr>
        <w:t>Instytut Metali Nieżelaznych Oddział w Poznaniu</w:t>
      </w:r>
    </w:p>
    <w:p w:rsidR="00A35C68" w:rsidRPr="00CC529A" w:rsidRDefault="00A35C68" w:rsidP="00A35C68">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rsidR="00A35C68" w:rsidRPr="00CC529A" w:rsidRDefault="00A35C68" w:rsidP="00A35C68">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rsidR="00A35C68" w:rsidRPr="007C2366" w:rsidRDefault="00A35C68" w:rsidP="00A35C68">
      <w:pPr>
        <w:spacing w:after="120" w:line="300" w:lineRule="atLeast"/>
        <w:contextualSpacing/>
        <w:jc w:val="center"/>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oraz oznakowana napisem: </w:t>
      </w:r>
      <w:r w:rsidRPr="00CC529A">
        <w:rPr>
          <w:rFonts w:asciiTheme="minorHAnsi" w:eastAsia="Times New Roman" w:hAnsiTheme="minorHAnsi" w:cstheme="minorHAnsi"/>
          <w:b/>
          <w:color w:val="000000" w:themeColor="text1"/>
          <w:sz w:val="24"/>
          <w:szCs w:val="24"/>
          <w:lang w:eastAsia="pl-PL"/>
        </w:rPr>
        <w:t xml:space="preserve">„Oferta na </w:t>
      </w:r>
      <w:r w:rsidRPr="00422BA6">
        <w:rPr>
          <w:rFonts w:asciiTheme="minorHAnsi" w:eastAsia="Times New Roman" w:hAnsiTheme="minorHAnsi" w:cstheme="minorHAnsi"/>
          <w:b/>
          <w:color w:val="000000" w:themeColor="text1"/>
          <w:sz w:val="24"/>
          <w:szCs w:val="24"/>
          <w:lang w:eastAsia="pl-PL"/>
        </w:rPr>
        <w:t xml:space="preserve">dostawę </w:t>
      </w:r>
      <w:r w:rsidRPr="00F570BF">
        <w:rPr>
          <w:rFonts w:asciiTheme="minorHAnsi" w:eastAsia="Times New Roman" w:hAnsiTheme="minorHAnsi" w:cstheme="minorHAnsi"/>
          <w:b/>
          <w:color w:val="000000" w:themeColor="text1"/>
          <w:sz w:val="24"/>
          <w:szCs w:val="24"/>
          <w:lang w:eastAsia="pl-PL"/>
        </w:rPr>
        <w:t>energii elektrycznej i świadczenie usług dystrybucji energii elektrycznej dla  Sieci Badawczej Łukasiewicza - Instytutu Metali Nieżelaznych Oddział w Poznaniu Centralne La</w:t>
      </w:r>
      <w:r>
        <w:rPr>
          <w:rFonts w:asciiTheme="minorHAnsi" w:eastAsia="Times New Roman" w:hAnsiTheme="minorHAnsi" w:cstheme="minorHAnsi"/>
          <w:b/>
          <w:color w:val="000000" w:themeColor="text1"/>
          <w:sz w:val="24"/>
          <w:szCs w:val="24"/>
          <w:lang w:eastAsia="pl-PL"/>
        </w:rPr>
        <w:t xml:space="preserve">boratorium Akumulatorów i Ogniw </w:t>
      </w:r>
      <w:r w:rsidRPr="00F570BF">
        <w:rPr>
          <w:rFonts w:asciiTheme="minorHAnsi" w:eastAsia="Times New Roman" w:hAnsiTheme="minorHAnsi" w:cstheme="minorHAnsi"/>
          <w:b/>
          <w:color w:val="000000" w:themeColor="text1"/>
          <w:sz w:val="24"/>
          <w:szCs w:val="24"/>
          <w:lang w:eastAsia="pl-PL"/>
        </w:rPr>
        <w:t>w okresie od 01-01 2021 do 31-12-2021 roku.”</w:t>
      </w:r>
      <w:r w:rsidRPr="00CC529A">
        <w:rPr>
          <w:rFonts w:asciiTheme="minorHAnsi" w:eastAsia="Times New Roman" w:hAnsiTheme="minorHAnsi" w:cstheme="minorHAnsi"/>
          <w:b/>
          <w:color w:val="000000" w:themeColor="text1"/>
          <w:sz w:val="24"/>
          <w:szCs w:val="24"/>
          <w:lang w:eastAsia="pl-PL"/>
        </w:rPr>
        <w:t xml:space="preserve">- </w:t>
      </w:r>
      <w:r>
        <w:rPr>
          <w:rFonts w:asciiTheme="minorHAnsi" w:eastAsia="Times New Roman" w:hAnsiTheme="minorHAnsi" w:cstheme="minorHAnsi"/>
          <w:b/>
          <w:color w:val="000000" w:themeColor="text1"/>
          <w:sz w:val="24"/>
          <w:szCs w:val="24"/>
          <w:lang w:eastAsia="pl-PL"/>
        </w:rPr>
        <w:t>7/PN/2020</w:t>
      </w:r>
    </w:p>
    <w:p w:rsidR="00A35C68" w:rsidRDefault="00A35C68" w:rsidP="00A35C68">
      <w:pPr>
        <w:tabs>
          <w:tab w:val="left" w:pos="426"/>
        </w:tabs>
        <w:spacing w:line="240" w:lineRule="auto"/>
        <w:ind w:left="720"/>
        <w:contextualSpacing/>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u w:val="single"/>
          <w:lang w:eastAsia="pl-PL"/>
        </w:rPr>
        <w:t>Nie otwierać przed godz. 1</w:t>
      </w:r>
      <w:r>
        <w:rPr>
          <w:rFonts w:asciiTheme="minorHAnsi" w:eastAsia="Times New Roman" w:hAnsiTheme="minorHAnsi" w:cstheme="minorHAnsi"/>
          <w:b/>
          <w:color w:val="000000" w:themeColor="text1"/>
          <w:sz w:val="24"/>
          <w:szCs w:val="24"/>
          <w:u w:val="single"/>
          <w:lang w:eastAsia="pl-PL"/>
        </w:rPr>
        <w:t>4:3</w:t>
      </w:r>
      <w:r w:rsidRPr="00CC529A">
        <w:rPr>
          <w:rFonts w:asciiTheme="minorHAnsi" w:eastAsia="Times New Roman" w:hAnsiTheme="minorHAnsi" w:cstheme="minorHAnsi"/>
          <w:b/>
          <w:color w:val="000000" w:themeColor="text1"/>
          <w:sz w:val="24"/>
          <w:szCs w:val="24"/>
          <w:u w:val="single"/>
          <w:lang w:eastAsia="pl-PL"/>
        </w:rPr>
        <w:t xml:space="preserve">0 dnia </w:t>
      </w:r>
      <w:r w:rsidR="006B36B8">
        <w:rPr>
          <w:rFonts w:asciiTheme="minorHAnsi" w:eastAsia="Times New Roman" w:hAnsiTheme="minorHAnsi" w:cstheme="minorHAnsi"/>
          <w:b/>
          <w:color w:val="000000" w:themeColor="text1"/>
          <w:sz w:val="24"/>
          <w:szCs w:val="24"/>
          <w:u w:val="single"/>
          <w:lang w:eastAsia="pl-PL"/>
        </w:rPr>
        <w:t>24</w:t>
      </w:r>
      <w:r>
        <w:rPr>
          <w:rFonts w:asciiTheme="minorHAnsi" w:eastAsia="Times New Roman" w:hAnsiTheme="minorHAnsi" w:cstheme="minorHAnsi"/>
          <w:b/>
          <w:color w:val="000000" w:themeColor="text1"/>
          <w:sz w:val="24"/>
          <w:szCs w:val="24"/>
          <w:u w:val="single"/>
          <w:lang w:eastAsia="pl-PL"/>
        </w:rPr>
        <w:t xml:space="preserve"> listopada </w:t>
      </w:r>
      <w:r w:rsidRPr="00CC529A">
        <w:rPr>
          <w:rFonts w:asciiTheme="minorHAnsi" w:eastAsia="Times New Roman" w:hAnsiTheme="minorHAnsi" w:cstheme="minorHAnsi"/>
          <w:b/>
          <w:color w:val="000000" w:themeColor="text1"/>
          <w:sz w:val="24"/>
          <w:szCs w:val="24"/>
          <w:u w:val="single"/>
          <w:lang w:eastAsia="pl-PL"/>
        </w:rPr>
        <w:t>20</w:t>
      </w:r>
      <w:r>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w:t>
      </w:r>
      <w:r w:rsidRPr="00CC529A">
        <w:rPr>
          <w:rFonts w:asciiTheme="minorHAnsi" w:eastAsia="Times New Roman" w:hAnsiTheme="minorHAnsi" w:cstheme="minorHAnsi"/>
          <w:b/>
          <w:color w:val="000000" w:themeColor="text1"/>
          <w:sz w:val="24"/>
          <w:szCs w:val="24"/>
          <w:lang w:eastAsia="pl-PL"/>
        </w:rPr>
        <w:t xml:space="preserve"> ", </w:t>
      </w:r>
    </w:p>
    <w:p w:rsidR="005C0F98" w:rsidRPr="00422BA6" w:rsidRDefault="005C0F98" w:rsidP="00A35C68">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p>
    <w:p w:rsidR="00A35C68" w:rsidRPr="00CC529A" w:rsidRDefault="00A35C68" w:rsidP="00A35C68">
      <w:pPr>
        <w:numPr>
          <w:ilvl w:val="0"/>
          <w:numId w:val="33"/>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Otwarcie złożonych ofert nastąpi </w:t>
      </w:r>
      <w:r w:rsidRPr="00CC529A">
        <w:rPr>
          <w:rFonts w:asciiTheme="minorHAnsi" w:eastAsia="Times New Roman" w:hAnsiTheme="minorHAnsi" w:cstheme="minorHAnsi"/>
          <w:b/>
          <w:color w:val="000000" w:themeColor="text1"/>
          <w:sz w:val="24"/>
          <w:szCs w:val="24"/>
          <w:u w:val="single"/>
          <w:lang w:eastAsia="pl-PL"/>
        </w:rPr>
        <w:t xml:space="preserve">w dniu </w:t>
      </w:r>
      <w:r w:rsidR="006B36B8">
        <w:rPr>
          <w:rFonts w:asciiTheme="minorHAnsi" w:eastAsia="Times New Roman" w:hAnsiTheme="minorHAnsi" w:cstheme="minorHAnsi"/>
          <w:b/>
          <w:color w:val="000000" w:themeColor="text1"/>
          <w:sz w:val="24"/>
          <w:szCs w:val="24"/>
          <w:u w:val="single"/>
          <w:lang w:eastAsia="pl-PL"/>
        </w:rPr>
        <w:t>24</w:t>
      </w:r>
      <w:r>
        <w:rPr>
          <w:rFonts w:asciiTheme="minorHAnsi" w:eastAsia="Times New Roman" w:hAnsiTheme="minorHAnsi" w:cstheme="minorHAnsi"/>
          <w:b/>
          <w:color w:val="000000" w:themeColor="text1"/>
          <w:sz w:val="24"/>
          <w:szCs w:val="24"/>
          <w:u w:val="single"/>
          <w:lang w:eastAsia="pl-PL"/>
        </w:rPr>
        <w:t xml:space="preserve"> listopada </w:t>
      </w:r>
      <w:r w:rsidRPr="00CC529A">
        <w:rPr>
          <w:rFonts w:asciiTheme="minorHAnsi" w:eastAsia="Times New Roman" w:hAnsiTheme="minorHAnsi" w:cstheme="minorHAnsi"/>
          <w:b/>
          <w:color w:val="000000" w:themeColor="text1"/>
          <w:sz w:val="24"/>
          <w:szCs w:val="24"/>
          <w:u w:val="single"/>
          <w:lang w:eastAsia="pl-PL"/>
        </w:rPr>
        <w:t>20</w:t>
      </w:r>
      <w:r>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 o godz. 1</w:t>
      </w:r>
      <w:r>
        <w:rPr>
          <w:rFonts w:asciiTheme="minorHAnsi" w:eastAsia="Times New Roman" w:hAnsiTheme="minorHAnsi" w:cstheme="minorHAnsi"/>
          <w:b/>
          <w:color w:val="000000" w:themeColor="text1"/>
          <w:sz w:val="24"/>
          <w:szCs w:val="24"/>
          <w:u w:val="single"/>
          <w:lang w:eastAsia="pl-PL"/>
        </w:rPr>
        <w:t>4:3</w:t>
      </w:r>
      <w:r w:rsidRPr="00CC529A">
        <w:rPr>
          <w:rFonts w:asciiTheme="minorHAnsi" w:eastAsia="Times New Roman" w:hAnsiTheme="minorHAnsi" w:cstheme="minorHAnsi"/>
          <w:b/>
          <w:color w:val="000000" w:themeColor="text1"/>
          <w:sz w:val="24"/>
          <w:szCs w:val="24"/>
          <w:u w:val="single"/>
          <w:lang w:eastAsia="pl-PL"/>
        </w:rPr>
        <w:t>0</w:t>
      </w:r>
      <w:r w:rsidRPr="00CC529A">
        <w:rPr>
          <w:rFonts w:asciiTheme="minorHAnsi" w:eastAsia="Times New Roman" w:hAnsiTheme="minorHAnsi" w:cstheme="minorHAnsi"/>
          <w:color w:val="000000" w:themeColor="text1"/>
          <w:sz w:val="24"/>
          <w:szCs w:val="24"/>
          <w:lang w:eastAsia="pl-PL"/>
        </w:rPr>
        <w:t xml:space="preserve"> w siedzibie Zamawiającego przy ul. </w:t>
      </w:r>
      <w:r w:rsidRPr="00CC529A">
        <w:rPr>
          <w:rFonts w:asciiTheme="minorHAnsi" w:eastAsia="Times New Roman" w:hAnsiTheme="minorHAnsi" w:cstheme="minorHAnsi"/>
          <w:b/>
          <w:color w:val="000000" w:themeColor="text1"/>
          <w:sz w:val="24"/>
          <w:szCs w:val="24"/>
          <w:lang w:eastAsia="pl-PL"/>
        </w:rPr>
        <w:t>Forteczna 12</w:t>
      </w:r>
      <w:r w:rsidRPr="00CC529A">
        <w:rPr>
          <w:rFonts w:asciiTheme="minorHAnsi" w:eastAsia="Times New Roman" w:hAnsiTheme="minorHAnsi" w:cstheme="minorHAnsi"/>
          <w:color w:val="000000" w:themeColor="text1"/>
          <w:sz w:val="24"/>
          <w:szCs w:val="24"/>
          <w:lang w:eastAsia="pl-PL"/>
        </w:rPr>
        <w:t xml:space="preserve"> w Poznaniu, w sali konferencyjnej. </w:t>
      </w:r>
    </w:p>
    <w:p w:rsidR="00A35C68" w:rsidRDefault="00A35C68" w:rsidP="00A35C68">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rsidR="005C0F98" w:rsidRPr="00CC529A" w:rsidRDefault="005C0F98" w:rsidP="00A35C68">
      <w:pPr>
        <w:spacing w:before="120" w:after="120" w:line="240" w:lineRule="auto"/>
        <w:ind w:left="426"/>
        <w:jc w:val="both"/>
        <w:rPr>
          <w:rFonts w:asciiTheme="minorHAnsi" w:eastAsia="Times New Roman" w:hAnsiTheme="minorHAnsi" w:cstheme="minorHAnsi"/>
          <w:color w:val="000000"/>
          <w:sz w:val="24"/>
          <w:szCs w:val="24"/>
          <w:lang w:eastAsia="pl-PL"/>
        </w:rPr>
      </w:pPr>
    </w:p>
    <w:p w:rsidR="00A35C68" w:rsidRDefault="00A35C68" w:rsidP="00A35C68">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rsidR="005C0F98" w:rsidRPr="00CC529A" w:rsidRDefault="005C0F98" w:rsidP="005C0F98">
      <w:pPr>
        <w:spacing w:before="120" w:after="120" w:line="240" w:lineRule="auto"/>
        <w:ind w:left="426"/>
        <w:jc w:val="both"/>
        <w:rPr>
          <w:rFonts w:asciiTheme="minorHAnsi" w:eastAsia="Times New Roman" w:hAnsiTheme="minorHAnsi" w:cstheme="minorHAnsi"/>
          <w:color w:val="000000"/>
          <w:sz w:val="24"/>
          <w:szCs w:val="24"/>
          <w:lang w:eastAsia="pl-PL"/>
        </w:rPr>
      </w:pPr>
    </w:p>
    <w:p w:rsidR="00A35C68" w:rsidRPr="00CC529A" w:rsidRDefault="00A35C68" w:rsidP="00A35C68">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rsidR="00A35C68" w:rsidRPr="00CC529A" w:rsidRDefault="00A35C68" w:rsidP="00A35C68">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rsidR="00A35C68" w:rsidRPr="00CC529A" w:rsidRDefault="00A35C68" w:rsidP="00A35C68">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rsidR="00A35C68" w:rsidRPr="00CC529A" w:rsidRDefault="00A35C68" w:rsidP="00A35C68">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rsidR="00A35C68" w:rsidRDefault="00A35C68" w:rsidP="00A35C68">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rsidR="00A35C68" w:rsidRDefault="00A35C68" w:rsidP="00A35C68">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rsidR="005C0F98" w:rsidRDefault="005C0F98" w:rsidP="00A35C68">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rsidR="005C0F98" w:rsidRDefault="005C0F98" w:rsidP="00A35C68">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rsidR="005C0F98" w:rsidRPr="00422BA6" w:rsidRDefault="005C0F98" w:rsidP="00A35C68">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lastRenderedPageBreak/>
        <w:t>Formalności po wyborze oferty, przed zawarciem umowy.</w:t>
      </w:r>
    </w:p>
    <w:p w:rsidR="00A35C68" w:rsidRPr="00067C2A" w:rsidRDefault="00A35C68" w:rsidP="00A35C68">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rsidR="00A35C68" w:rsidRPr="00067C2A" w:rsidRDefault="00A35C68" w:rsidP="00A35C68">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35C68" w:rsidRPr="00067C2A" w:rsidRDefault="00A35C68" w:rsidP="00A35C68">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rsidR="00A35C68" w:rsidRPr="00067C2A" w:rsidRDefault="00A35C68" w:rsidP="00A35C68">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rsidR="00A35C68" w:rsidRPr="00067C2A" w:rsidRDefault="00A35C68" w:rsidP="00A35C68">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rsidR="00A35C68" w:rsidRPr="00067C2A" w:rsidRDefault="00A35C68" w:rsidP="00A35C68">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A35C68" w:rsidRPr="00067C2A" w:rsidRDefault="00A35C68" w:rsidP="00A35C68">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powiadomi Wykonawcę, którego oferta została wybrana, o terminie i miejscu zawarcia umowy.</w:t>
      </w:r>
    </w:p>
    <w:p w:rsidR="00A35C68" w:rsidRPr="00067C2A" w:rsidRDefault="00A35C68" w:rsidP="00A35C68">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rsidR="00A35C68" w:rsidRPr="00067C2A" w:rsidRDefault="00A35C68" w:rsidP="00A35C68">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rsidR="00A35C68" w:rsidRPr="00067C2A" w:rsidRDefault="00A35C68" w:rsidP="00A35C68">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A35C68" w:rsidRPr="00067C2A" w:rsidRDefault="00A35C68" w:rsidP="00A35C68">
      <w:pPr>
        <w:contextualSpacing/>
        <w:jc w:val="both"/>
        <w:rPr>
          <w:rFonts w:asciiTheme="minorHAnsi" w:eastAsia="Times New Roman" w:hAnsiTheme="minorHAnsi" w:cstheme="minorHAnsi"/>
          <w:sz w:val="24"/>
          <w:szCs w:val="24"/>
          <w:lang w:eastAsia="pl-PL"/>
        </w:rPr>
      </w:pPr>
    </w:p>
    <w:p w:rsidR="005C0F98" w:rsidRPr="005C0F98"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rsidR="005C0F98" w:rsidRPr="00067C2A" w:rsidRDefault="005C0F98" w:rsidP="00A35C68">
      <w:pPr>
        <w:contextualSpacing/>
        <w:jc w:val="both"/>
        <w:rPr>
          <w:rFonts w:asciiTheme="minorHAnsi" w:eastAsia="Times New Roman" w:hAnsiTheme="minorHAnsi" w:cstheme="minorHAnsi"/>
          <w:b/>
          <w:sz w:val="24"/>
          <w:szCs w:val="24"/>
          <w:lang w:eastAsia="pl-PL"/>
        </w:rPr>
      </w:pPr>
    </w:p>
    <w:p w:rsidR="00A35C68" w:rsidRPr="00067C2A" w:rsidRDefault="00A35C68" w:rsidP="00A35C68">
      <w:pPr>
        <w:numPr>
          <w:ilvl w:val="0"/>
          <w:numId w:val="1"/>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rsidR="00A35C68" w:rsidRDefault="00A35C68" w:rsidP="00A35C68">
      <w:pPr>
        <w:pStyle w:val="Akapitzlist"/>
        <w:shd w:val="clear" w:color="auto" w:fill="FFFFFF"/>
        <w:spacing w:after="0"/>
        <w:ind w:left="567" w:right="100"/>
        <w:jc w:val="both"/>
        <w:rPr>
          <w:rFonts w:eastAsia="Times New Roman" w:cstheme="minorHAnsi"/>
          <w:sz w:val="24"/>
          <w:szCs w:val="24"/>
          <w:lang w:eastAsia="pl-PL"/>
        </w:rPr>
      </w:pPr>
    </w:p>
    <w:p w:rsidR="005C0F98" w:rsidRDefault="005C0F98" w:rsidP="00A35C68">
      <w:pPr>
        <w:pStyle w:val="Akapitzlist"/>
        <w:shd w:val="clear" w:color="auto" w:fill="FFFFFF"/>
        <w:spacing w:after="0"/>
        <w:ind w:left="567" w:right="100"/>
        <w:jc w:val="both"/>
        <w:rPr>
          <w:rFonts w:eastAsia="Times New Roman" w:cstheme="minorHAnsi"/>
          <w:sz w:val="24"/>
          <w:szCs w:val="24"/>
          <w:lang w:eastAsia="pl-PL"/>
        </w:rPr>
      </w:pPr>
    </w:p>
    <w:p w:rsidR="005C0F98" w:rsidRPr="00067C2A" w:rsidRDefault="005C0F98" w:rsidP="00A35C68">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A35C68" w:rsidRPr="00067C2A" w:rsidTr="00E441EC">
        <w:trPr>
          <w:trHeight w:val="529"/>
        </w:trPr>
        <w:tc>
          <w:tcPr>
            <w:tcW w:w="426" w:type="dxa"/>
            <w:vAlign w:val="center"/>
          </w:tcPr>
          <w:p w:rsidR="00A35C68" w:rsidRPr="00067C2A" w:rsidRDefault="00A35C68" w:rsidP="00E441EC">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l.p.</w:t>
            </w:r>
          </w:p>
        </w:tc>
        <w:tc>
          <w:tcPr>
            <w:tcW w:w="1769" w:type="dxa"/>
            <w:vAlign w:val="center"/>
          </w:tcPr>
          <w:p w:rsidR="00A35C68" w:rsidRPr="00067C2A" w:rsidRDefault="00A35C68" w:rsidP="00E441EC">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rsidR="00A35C68" w:rsidRPr="00067C2A" w:rsidRDefault="00A35C68" w:rsidP="00E441EC">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rsidR="00A35C68" w:rsidRPr="00067C2A" w:rsidRDefault="00A35C68" w:rsidP="00E441EC">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A35C68" w:rsidRPr="00067C2A" w:rsidTr="00E441EC">
        <w:trPr>
          <w:trHeight w:val="465"/>
        </w:trPr>
        <w:tc>
          <w:tcPr>
            <w:tcW w:w="426" w:type="dxa"/>
            <w:vAlign w:val="center"/>
          </w:tcPr>
          <w:p w:rsidR="00A35C68" w:rsidRPr="00067C2A" w:rsidRDefault="00A35C68" w:rsidP="00E441EC">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69" w:type="dxa"/>
            <w:vAlign w:val="center"/>
          </w:tcPr>
          <w:p w:rsidR="00A35C68" w:rsidRPr="00067C2A" w:rsidRDefault="00A35C68" w:rsidP="00E441EC">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rsidR="00A35C68" w:rsidRPr="00067C2A" w:rsidRDefault="00A35C68" w:rsidP="00E441EC">
            <w:pPr>
              <w:widowControl w:val="0"/>
              <w:adjustRightInd w:val="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10</w:t>
            </w:r>
            <w:r w:rsidRPr="00067C2A">
              <w:rPr>
                <w:rFonts w:asciiTheme="minorHAnsi" w:eastAsia="Times New Roman" w:hAnsiTheme="minorHAnsi" w:cstheme="minorHAnsi"/>
                <w:b/>
                <w:sz w:val="24"/>
                <w:szCs w:val="24"/>
                <w:lang w:eastAsia="pl-PL"/>
              </w:rPr>
              <w:t>0%</w:t>
            </w:r>
          </w:p>
        </w:tc>
        <w:tc>
          <w:tcPr>
            <w:tcW w:w="6712" w:type="dxa"/>
          </w:tcPr>
          <w:p w:rsidR="00A35C68" w:rsidRPr="00067C2A" w:rsidRDefault="00A35C68" w:rsidP="00E441EC">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rsidR="00A35C68" w:rsidRPr="00067C2A" w:rsidRDefault="00A35C68" w:rsidP="00E441EC">
            <w:pPr>
              <w:widowControl w:val="0"/>
              <w:adjustRightInd w:val="0"/>
              <w:contextualSpacing/>
              <w:textAlignment w:val="baseline"/>
              <w:rPr>
                <w:rFonts w:asciiTheme="minorHAnsi" w:eastAsia="Times New Roman" w:hAnsiTheme="minorHAnsi" w:cstheme="minorHAnsi"/>
                <w:sz w:val="24"/>
                <w:szCs w:val="24"/>
                <w:lang w:eastAsia="pl-PL"/>
              </w:rPr>
            </w:pPr>
          </w:p>
          <w:p w:rsidR="00A35C68" w:rsidRPr="00067C2A" w:rsidRDefault="00A35C68" w:rsidP="00E441EC">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Pr>
                <w:rFonts w:asciiTheme="minorHAnsi" w:eastAsia="Times New Roman" w:hAnsiTheme="minorHAnsi" w:cstheme="minorHAnsi"/>
                <w:sz w:val="24"/>
                <w:szCs w:val="24"/>
                <w:lang w:eastAsia="pl-PL"/>
              </w:rPr>
              <w:t>10</w:t>
            </w:r>
            <w:r w:rsidRPr="00067C2A">
              <w:rPr>
                <w:rFonts w:asciiTheme="minorHAnsi" w:eastAsia="Times New Roman" w:hAnsiTheme="minorHAnsi" w:cstheme="minorHAnsi"/>
                <w:sz w:val="24"/>
                <w:szCs w:val="24"/>
                <w:lang w:eastAsia="pl-PL"/>
              </w:rPr>
              <w:t>0%</w:t>
            </w:r>
          </w:p>
          <w:p w:rsidR="00A35C68" w:rsidRPr="00067C2A" w:rsidRDefault="00A35C68" w:rsidP="00E441EC">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rsidR="00A35C68" w:rsidRPr="00067C2A" w:rsidRDefault="00A35C68" w:rsidP="00E441EC">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rsidR="00A35C68" w:rsidRPr="00067C2A" w:rsidRDefault="00A35C68" w:rsidP="00E441EC">
            <w:pPr>
              <w:tabs>
                <w:tab w:val="left" w:pos="990"/>
              </w:tabs>
              <w:contextualSpacing/>
              <w:jc w:val="both"/>
              <w:rPr>
                <w:rFonts w:asciiTheme="minorHAnsi" w:eastAsia="Times New Roman" w:hAnsiTheme="minorHAnsi" w:cstheme="minorHAnsi"/>
                <w:sz w:val="24"/>
                <w:szCs w:val="24"/>
                <w:lang w:eastAsia="pl-PL"/>
              </w:rPr>
            </w:pPr>
          </w:p>
          <w:p w:rsidR="00A35C68" w:rsidRPr="00067C2A" w:rsidRDefault="00A35C68" w:rsidP="00E441E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rsidR="00A35C68" w:rsidRPr="00067C2A" w:rsidRDefault="00A35C68" w:rsidP="00E441E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Pr>
                <w:rFonts w:asciiTheme="minorHAnsi" w:eastAsia="Times New Roman" w:hAnsiTheme="minorHAnsi" w:cstheme="minorHAnsi"/>
                <w:b/>
                <w:sz w:val="24"/>
                <w:szCs w:val="24"/>
                <w:lang w:eastAsia="pl-PL"/>
              </w:rPr>
              <w:t>10</w:t>
            </w:r>
            <w:r w:rsidRPr="00067C2A">
              <w:rPr>
                <w:rFonts w:asciiTheme="minorHAnsi" w:eastAsia="Times New Roman" w:hAnsiTheme="minorHAnsi" w:cstheme="minorHAnsi"/>
                <w:b/>
                <w:sz w:val="24"/>
                <w:szCs w:val="24"/>
                <w:lang w:eastAsia="pl-PL"/>
              </w:rPr>
              <w:t>0 pkt</w:t>
            </w:r>
            <w:r w:rsidRPr="00067C2A">
              <w:rPr>
                <w:rFonts w:asciiTheme="minorHAnsi" w:eastAsia="Times New Roman" w:hAnsiTheme="minorHAnsi" w:cstheme="minorHAnsi"/>
                <w:sz w:val="24"/>
                <w:szCs w:val="24"/>
                <w:lang w:eastAsia="pl-PL"/>
              </w:rPr>
              <w:t>, pozostałe oferty – ilość punktów wyliczona według wzoru gdzie 1 pkt = 1%.</w:t>
            </w:r>
          </w:p>
          <w:p w:rsidR="00A35C68" w:rsidRPr="00067C2A" w:rsidRDefault="00A35C68" w:rsidP="00E441EC">
            <w:pPr>
              <w:contextualSpacing/>
              <w:jc w:val="both"/>
              <w:rPr>
                <w:rFonts w:asciiTheme="minorHAnsi" w:eastAsia="Times New Roman" w:hAnsiTheme="minorHAnsi" w:cstheme="minorHAnsi"/>
                <w:sz w:val="24"/>
                <w:szCs w:val="24"/>
                <w:lang w:eastAsia="pl-PL"/>
              </w:rPr>
            </w:pPr>
            <w:r w:rsidRPr="00306819">
              <w:rPr>
                <w:rFonts w:asciiTheme="minorHAnsi" w:eastAsia="Times New Roman" w:hAnsiTheme="minorHAnsi" w:cstheme="minorHAnsi"/>
                <w:b/>
                <w:szCs w:val="24"/>
                <w:lang w:eastAsia="pl-PL"/>
              </w:rPr>
              <w:t>Maksymalnie w tym kryterium wykonawca może otrzymać 100 pkt.</w:t>
            </w:r>
          </w:p>
        </w:tc>
      </w:tr>
    </w:tbl>
    <w:p w:rsidR="00A35C68" w:rsidRPr="00067C2A" w:rsidRDefault="00A35C68" w:rsidP="00A35C68">
      <w:pPr>
        <w:shd w:val="clear" w:color="auto" w:fill="FFFFFF"/>
        <w:ind w:right="100"/>
        <w:contextualSpacing/>
        <w:jc w:val="both"/>
        <w:rPr>
          <w:rFonts w:asciiTheme="minorHAnsi" w:eastAsia="Times New Roman" w:hAnsiTheme="minorHAnsi" w:cstheme="minorHAnsi"/>
          <w:color w:val="000000"/>
          <w:sz w:val="24"/>
          <w:szCs w:val="24"/>
        </w:rPr>
      </w:pPr>
    </w:p>
    <w:p w:rsidR="00A35C68" w:rsidRPr="008B63F4" w:rsidRDefault="00A35C68" w:rsidP="00A35C68">
      <w:pPr>
        <w:pStyle w:val="Akapitzlist"/>
        <w:numPr>
          <w:ilvl w:val="0"/>
          <w:numId w:val="1"/>
        </w:numPr>
        <w:autoSpaceDE w:val="0"/>
        <w:autoSpaceDN w:val="0"/>
        <w:adjustRightInd w:val="0"/>
        <w:spacing w:line="240" w:lineRule="auto"/>
        <w:jc w:val="both"/>
        <w:rPr>
          <w:rFonts w:cstheme="minorHAnsi"/>
          <w:sz w:val="24"/>
          <w:szCs w:val="24"/>
        </w:rPr>
      </w:pPr>
      <w:r w:rsidRPr="008B63F4">
        <w:rPr>
          <w:rFonts w:cstheme="minorHAnsi"/>
          <w:sz w:val="24"/>
          <w:szCs w:val="24"/>
        </w:rPr>
        <w:t xml:space="preserve">Cena oferty - jest to cena oferty (z podatkiem VAT) za realizację przedmiotu zamówienia, </w:t>
      </w:r>
      <w:r>
        <w:rPr>
          <w:rFonts w:cstheme="minorHAnsi"/>
          <w:sz w:val="24"/>
          <w:szCs w:val="24"/>
        </w:rPr>
        <w:t>na którą składa się</w:t>
      </w:r>
      <w:r w:rsidRPr="008B63F4">
        <w:rPr>
          <w:rFonts w:cstheme="minorHAnsi"/>
          <w:sz w:val="24"/>
          <w:szCs w:val="24"/>
        </w:rPr>
        <w:t>:</w:t>
      </w:r>
    </w:p>
    <w:p w:rsidR="00A35C68" w:rsidRDefault="00A35C68" w:rsidP="00A35C68">
      <w:pPr>
        <w:numPr>
          <w:ilvl w:val="0"/>
          <w:numId w:val="42"/>
        </w:numPr>
        <w:autoSpaceDE w:val="0"/>
        <w:autoSpaceDN w:val="0"/>
        <w:adjustRightInd w:val="0"/>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cena za dostawę </w:t>
      </w:r>
      <w:r w:rsidRPr="008B63F4">
        <w:rPr>
          <w:rFonts w:asciiTheme="minorHAnsi" w:hAnsiTheme="minorHAnsi" w:cstheme="minorHAnsi"/>
          <w:sz w:val="24"/>
          <w:szCs w:val="24"/>
        </w:rPr>
        <w:t>energii elektrycznej i świadczenie usług dystrybucji energii elektrycznej:</w:t>
      </w:r>
    </w:p>
    <w:p w:rsidR="00A35C68" w:rsidRDefault="00A35C68" w:rsidP="00A35C68">
      <w:pPr>
        <w:pStyle w:val="Akapitzlist"/>
        <w:numPr>
          <w:ilvl w:val="0"/>
          <w:numId w:val="43"/>
        </w:numPr>
        <w:autoSpaceDE w:val="0"/>
        <w:autoSpaceDN w:val="0"/>
        <w:adjustRightInd w:val="0"/>
        <w:spacing w:line="240" w:lineRule="auto"/>
        <w:jc w:val="both"/>
        <w:rPr>
          <w:rFonts w:cstheme="minorHAnsi"/>
          <w:sz w:val="24"/>
          <w:szCs w:val="24"/>
        </w:rPr>
      </w:pPr>
      <w:r w:rsidRPr="008B63F4">
        <w:rPr>
          <w:rFonts w:cstheme="minorHAnsi"/>
          <w:bCs/>
          <w:sz w:val="24"/>
          <w:szCs w:val="24"/>
        </w:rPr>
        <w:t xml:space="preserve">nr 1 ul. Forteczna 12, 61-362 Poznań – </w:t>
      </w:r>
      <w:r w:rsidRPr="008B63F4">
        <w:rPr>
          <w:rFonts w:cstheme="minorHAnsi"/>
          <w:sz w:val="24"/>
          <w:szCs w:val="24"/>
        </w:rPr>
        <w:t xml:space="preserve">600 MWh </w:t>
      </w:r>
      <w:r>
        <w:rPr>
          <w:rFonts w:cstheme="minorHAnsi"/>
          <w:sz w:val="24"/>
          <w:szCs w:val="24"/>
        </w:rPr>
        <w:t>energii elektrycznej</w:t>
      </w:r>
    </w:p>
    <w:p w:rsidR="00A35C68" w:rsidRPr="008B63F4" w:rsidRDefault="00A35C68" w:rsidP="00A35C68">
      <w:pPr>
        <w:pStyle w:val="Akapitzlist"/>
        <w:numPr>
          <w:ilvl w:val="0"/>
          <w:numId w:val="43"/>
        </w:numPr>
        <w:autoSpaceDE w:val="0"/>
        <w:autoSpaceDN w:val="0"/>
        <w:adjustRightInd w:val="0"/>
        <w:spacing w:line="240" w:lineRule="auto"/>
        <w:jc w:val="both"/>
        <w:rPr>
          <w:rFonts w:cstheme="minorHAnsi"/>
          <w:sz w:val="24"/>
          <w:szCs w:val="24"/>
        </w:rPr>
      </w:pPr>
      <w:r w:rsidRPr="008B63F4">
        <w:rPr>
          <w:rFonts w:cstheme="minorHAnsi"/>
          <w:bCs/>
          <w:sz w:val="24"/>
          <w:szCs w:val="24"/>
        </w:rPr>
        <w:t xml:space="preserve">nr 2 ul. Kręta 12, Wierzenica, 62-006 Kobylnica - </w:t>
      </w:r>
      <w:r w:rsidRPr="008B63F4">
        <w:rPr>
          <w:rFonts w:cstheme="minorHAnsi"/>
          <w:sz w:val="24"/>
          <w:szCs w:val="24"/>
        </w:rPr>
        <w:t xml:space="preserve">250 MWh </w:t>
      </w:r>
      <w:r>
        <w:rPr>
          <w:rFonts w:cstheme="minorHAnsi"/>
          <w:sz w:val="24"/>
          <w:szCs w:val="24"/>
        </w:rPr>
        <w:t xml:space="preserve">zamówienia energii </w:t>
      </w:r>
      <w:r>
        <w:rPr>
          <w:rFonts w:cstheme="minorHAnsi"/>
          <w:sz w:val="24"/>
          <w:szCs w:val="24"/>
        </w:rPr>
        <w:br/>
        <w:t xml:space="preserve">(z podziałem na strefę </w:t>
      </w:r>
      <w:r>
        <w:rPr>
          <w:rFonts w:cstheme="minorHAnsi"/>
          <w:bCs/>
          <w:sz w:val="24"/>
          <w:szCs w:val="24"/>
        </w:rPr>
        <w:t>szczytową i strefę pozaszczytową)</w:t>
      </w:r>
    </w:p>
    <w:p w:rsidR="00A35C68" w:rsidRPr="008B63F4" w:rsidRDefault="00A35C68" w:rsidP="00A35C68">
      <w:pPr>
        <w:numPr>
          <w:ilvl w:val="0"/>
          <w:numId w:val="42"/>
        </w:numPr>
        <w:autoSpaceDE w:val="0"/>
        <w:autoSpaceDN w:val="0"/>
        <w:adjustRightInd w:val="0"/>
        <w:spacing w:line="240" w:lineRule="auto"/>
        <w:jc w:val="both"/>
        <w:rPr>
          <w:rFonts w:asciiTheme="minorHAnsi" w:hAnsiTheme="minorHAnsi" w:cstheme="minorHAnsi"/>
          <w:sz w:val="24"/>
          <w:szCs w:val="24"/>
        </w:rPr>
      </w:pPr>
      <w:r w:rsidRPr="008B63F4">
        <w:rPr>
          <w:rFonts w:asciiTheme="minorHAnsi" w:hAnsiTheme="minorHAnsi" w:cstheme="minorHAnsi"/>
          <w:sz w:val="24"/>
          <w:szCs w:val="24"/>
        </w:rPr>
        <w:t>wszelkie inne opłaty należne Wykonawcy od Zamawiającego</w:t>
      </w:r>
      <w:r w:rsidRPr="008B63F4">
        <w:rPr>
          <w:rFonts w:asciiTheme="minorHAnsi" w:hAnsiTheme="minorHAnsi" w:cstheme="minorHAnsi"/>
        </w:rPr>
        <w:t xml:space="preserve"> </w:t>
      </w:r>
      <w:r w:rsidRPr="008B63F4">
        <w:rPr>
          <w:rFonts w:asciiTheme="minorHAnsi" w:hAnsiTheme="minorHAnsi" w:cstheme="minorHAnsi"/>
          <w:sz w:val="24"/>
          <w:szCs w:val="24"/>
        </w:rPr>
        <w:t>w celu realizacji umowy w okresie 12 miesięcy.</w:t>
      </w:r>
    </w:p>
    <w:p w:rsidR="00A35C68" w:rsidRPr="008B63F4" w:rsidRDefault="00A35C68" w:rsidP="00A35C68">
      <w:pPr>
        <w:contextualSpacing/>
        <w:jc w:val="both"/>
        <w:rPr>
          <w:rFonts w:asciiTheme="minorHAnsi" w:eastAsia="Times New Roman" w:hAnsiTheme="minorHAnsi" w:cstheme="minorHAnsi"/>
          <w:b/>
          <w:color w:val="000000"/>
          <w:sz w:val="24"/>
          <w:szCs w:val="24"/>
          <w:u w:val="single"/>
        </w:rPr>
      </w:pPr>
    </w:p>
    <w:p w:rsidR="00A35C68" w:rsidRPr="00067C2A" w:rsidRDefault="00A35C68" w:rsidP="00A35C68">
      <w:pPr>
        <w:contextualSpacing/>
        <w:jc w:val="both"/>
        <w:rPr>
          <w:rFonts w:asciiTheme="minorHAnsi" w:eastAsia="Times New Roman" w:hAnsiTheme="minorHAnsi" w:cstheme="minorHAnsi"/>
          <w:color w:val="000000"/>
          <w:sz w:val="24"/>
          <w:szCs w:val="24"/>
        </w:rPr>
      </w:pPr>
      <w:r w:rsidRPr="008B63F4">
        <w:rPr>
          <w:rFonts w:asciiTheme="minorHAnsi" w:eastAsia="Times New Roman" w:hAnsiTheme="minorHAnsi" w:cstheme="minorHAnsi"/>
          <w:b/>
          <w:color w:val="000000"/>
          <w:sz w:val="24"/>
          <w:szCs w:val="24"/>
          <w:u w:val="single"/>
        </w:rPr>
        <w:t>Uwaga</w:t>
      </w:r>
      <w:r w:rsidRPr="008B63F4">
        <w:rPr>
          <w:rFonts w:asciiTheme="minorHAnsi" w:eastAsia="Times New Roman" w:hAnsiTheme="minorHAnsi" w:cstheme="minorHAnsi"/>
          <w:color w:val="000000"/>
          <w:sz w:val="24"/>
          <w:szCs w:val="24"/>
        </w:rPr>
        <w:t xml:space="preserve">: Jeżeli złożono ofertę, której </w:t>
      </w:r>
      <w:r w:rsidRPr="00067C2A">
        <w:rPr>
          <w:rFonts w:asciiTheme="minorHAnsi" w:eastAsia="Times New Roman" w:hAnsiTheme="minorHAnsi" w:cstheme="minorHAnsi"/>
          <w:color w:val="000000"/>
          <w:sz w:val="24"/>
          <w:szCs w:val="24"/>
        </w:rPr>
        <w:t>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A35C68" w:rsidRPr="00067C2A" w:rsidRDefault="00A35C68" w:rsidP="00A35C68">
      <w:pPr>
        <w:tabs>
          <w:tab w:val="left" w:pos="567"/>
        </w:tabs>
        <w:contextualSpacing/>
        <w:jc w:val="both"/>
        <w:rPr>
          <w:rFonts w:asciiTheme="minorHAnsi" w:eastAsia="Times New Roman" w:hAnsiTheme="minorHAnsi" w:cstheme="minorHAnsi"/>
          <w:b/>
          <w:color w:val="000000"/>
          <w:sz w:val="24"/>
          <w:szCs w:val="24"/>
          <w:u w:val="single"/>
        </w:rPr>
      </w:pPr>
    </w:p>
    <w:p w:rsidR="00A35C68" w:rsidRDefault="00A35C68" w:rsidP="00A35C68">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35C68" w:rsidRDefault="00A35C68" w:rsidP="00A35C68">
      <w:pPr>
        <w:tabs>
          <w:tab w:val="left" w:pos="567"/>
        </w:tabs>
        <w:contextualSpacing/>
        <w:jc w:val="both"/>
        <w:rPr>
          <w:rFonts w:asciiTheme="minorHAnsi" w:eastAsia="Times New Roman" w:hAnsiTheme="minorHAnsi" w:cstheme="minorHAnsi"/>
          <w:color w:val="000000"/>
          <w:sz w:val="24"/>
          <w:szCs w:val="24"/>
        </w:rPr>
      </w:pPr>
    </w:p>
    <w:p w:rsidR="00A35C68" w:rsidRPr="00306819" w:rsidRDefault="00A35C68" w:rsidP="00A35C68">
      <w:pPr>
        <w:tabs>
          <w:tab w:val="left" w:pos="567"/>
        </w:tabs>
        <w:contextualSpacing/>
        <w:jc w:val="both"/>
        <w:rPr>
          <w:rFonts w:asciiTheme="minorHAnsi" w:eastAsia="Times New Roman" w:hAnsiTheme="minorHAnsi" w:cstheme="minorHAnsi"/>
          <w:color w:val="000000"/>
          <w:sz w:val="24"/>
          <w:szCs w:val="24"/>
          <w:u w:val="single"/>
        </w:rPr>
      </w:pPr>
      <w:r w:rsidRPr="00306819">
        <w:rPr>
          <w:rFonts w:asciiTheme="minorHAnsi" w:eastAsia="Times New Roman" w:hAnsiTheme="minorHAnsi" w:cstheme="minorHAnsi"/>
          <w:color w:val="000000"/>
          <w:sz w:val="24"/>
          <w:szCs w:val="24"/>
          <w:u w:val="single"/>
        </w:rPr>
        <w:t xml:space="preserve">Uzasadnienie kryterium cena 100%. </w:t>
      </w:r>
    </w:p>
    <w:p w:rsidR="00A35C68" w:rsidRPr="00067C2A" w:rsidRDefault="00A35C68" w:rsidP="00A35C68">
      <w:pPr>
        <w:tabs>
          <w:tab w:val="left" w:pos="567"/>
        </w:tabs>
        <w:contextualSpacing/>
        <w:jc w:val="both"/>
        <w:rPr>
          <w:rFonts w:asciiTheme="minorHAnsi" w:eastAsia="Times New Roman" w:hAnsiTheme="minorHAnsi" w:cstheme="minorHAnsi"/>
          <w:color w:val="000000"/>
          <w:sz w:val="24"/>
          <w:szCs w:val="24"/>
        </w:rPr>
      </w:pPr>
      <w:r w:rsidRPr="00306819">
        <w:rPr>
          <w:rFonts w:asciiTheme="minorHAnsi" w:eastAsia="Times New Roman" w:hAnsiTheme="minorHAnsi" w:cstheme="minorHAnsi"/>
          <w:color w:val="000000"/>
          <w:sz w:val="24"/>
          <w:szCs w:val="24"/>
        </w:rPr>
        <w:t>Standardy jakościowe, o których mowa w art. 91 ust. 2a, zostały określone w opisie przedmiotu zamówienia.</w:t>
      </w:r>
      <w:r>
        <w:rPr>
          <w:rFonts w:asciiTheme="minorHAnsi" w:eastAsia="Times New Roman" w:hAnsiTheme="minorHAnsi" w:cstheme="minorHAnsi"/>
          <w:color w:val="000000"/>
          <w:sz w:val="24"/>
          <w:szCs w:val="24"/>
        </w:rPr>
        <w:t xml:space="preserve"> </w:t>
      </w:r>
      <w:r w:rsidRPr="00306819">
        <w:rPr>
          <w:rFonts w:asciiTheme="minorHAnsi" w:eastAsia="Times New Roman" w:hAnsiTheme="minorHAnsi" w:cstheme="minorHAnsi"/>
          <w:color w:val="000000"/>
          <w:sz w:val="24"/>
          <w:szCs w:val="24"/>
        </w:rPr>
        <w:t xml:space="preserve">Wskazują je parametry techniczne każdego z produktów. Dokumenty, które opisują przedmiot zamówienia są tak precyzyjne, że bez względu na to, kto będzie Wykonawcą przedmiotu zamówienia, jedyną różnicą będzie zaoferowana cena. </w:t>
      </w:r>
      <w:r w:rsidRPr="00306819">
        <w:rPr>
          <w:rFonts w:asciiTheme="minorHAnsi" w:eastAsia="Times New Roman" w:hAnsiTheme="minorHAnsi" w:cstheme="minorHAnsi"/>
          <w:color w:val="000000"/>
          <w:sz w:val="24"/>
          <w:szCs w:val="24"/>
        </w:rPr>
        <w:lastRenderedPageBreak/>
        <w:t>Przedmiot zamówienia jest zestandaryzowany – identyczny bez względu na to, który z wykonawców go wykona. Zamawiający może zatem zastosować cenę jako jedyne kryterium wyboru oferty najkorzystniejszej. W odniesieniu do kosztów cyklu życia przedmiotu zamówienia - nie ma potrzeby ich uwzględniania w opisie przedmiotu zamówienia, ponieważ nie mają zastosowania przy dostawie energii elektrycznej.</w:t>
      </w:r>
    </w:p>
    <w:p w:rsidR="00A35C68" w:rsidRPr="00067C2A" w:rsidRDefault="00A35C68" w:rsidP="00A35C68">
      <w:pPr>
        <w:tabs>
          <w:tab w:val="left" w:pos="567"/>
        </w:tabs>
        <w:contextualSpacing/>
        <w:jc w:val="both"/>
        <w:rPr>
          <w:rFonts w:asciiTheme="minorHAnsi" w:eastAsia="Times New Roman" w:hAnsiTheme="minorHAnsi" w:cstheme="minorHAnsi"/>
          <w:b/>
          <w:sz w:val="24"/>
          <w:szCs w:val="24"/>
          <w:lang w:eastAsia="pl-PL"/>
        </w:rPr>
      </w:pP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rozliczania się w walutach obcych</w:t>
      </w:r>
    </w:p>
    <w:p w:rsidR="00A35C68" w:rsidRPr="00067C2A" w:rsidRDefault="00A35C68" w:rsidP="00A35C68">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p>
    <w:p w:rsidR="00A35C68" w:rsidRPr="00067C2A" w:rsidRDefault="00A35C68" w:rsidP="00A35C68">
      <w:pPr>
        <w:tabs>
          <w:tab w:val="left" w:pos="426"/>
        </w:tabs>
        <w:contextualSpacing/>
        <w:jc w:val="both"/>
        <w:rPr>
          <w:rFonts w:asciiTheme="minorHAnsi" w:eastAsia="Times New Roman" w:hAnsiTheme="minorHAnsi" w:cstheme="minorHAnsi"/>
          <w:b/>
          <w:sz w:val="24"/>
          <w:szCs w:val="24"/>
          <w:lang w:eastAsia="pl-PL"/>
        </w:rPr>
      </w:pP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Informacje dotyczące umowy</w:t>
      </w:r>
    </w:p>
    <w:p w:rsidR="00A35C68" w:rsidRPr="00D70624" w:rsidRDefault="00A35C68" w:rsidP="00A35C68">
      <w:pPr>
        <w:numPr>
          <w:ilvl w:val="0"/>
          <w:numId w:val="8"/>
        </w:numPr>
        <w:spacing w:line="240" w:lineRule="auto"/>
        <w:contextualSpacing/>
        <w:jc w:val="both"/>
        <w:rPr>
          <w:rFonts w:asciiTheme="minorHAnsi" w:eastAsia="Times New Roman" w:hAnsiTheme="minorHAnsi" w:cstheme="minorHAnsi"/>
          <w:sz w:val="24"/>
          <w:szCs w:val="24"/>
          <w:lang w:eastAsia="pl-PL"/>
        </w:rPr>
      </w:pPr>
      <w:r w:rsidRPr="00D70624">
        <w:rPr>
          <w:rFonts w:asciiTheme="minorHAnsi" w:hAnsiTheme="minorHAnsi" w:cstheme="minorHAnsi"/>
          <w:color w:val="000000"/>
          <w:sz w:val="24"/>
          <w:szCs w:val="24"/>
        </w:rPr>
        <w:t>Umowa zawarta zostanie z uwzględnieniem postanowień wynikających z treści SIWZ oraz danych zawartych w ofercie. Zamawiający dopuszcza zawarcie umowy na przedstawionym przez wykonawcę standardowym formularzu umowy stosowanym przez wykonawcę w jego działalności.</w:t>
      </w:r>
    </w:p>
    <w:p w:rsidR="00A35C68" w:rsidRPr="00D70624" w:rsidRDefault="00A35C68" w:rsidP="00A35C68">
      <w:pPr>
        <w:numPr>
          <w:ilvl w:val="0"/>
          <w:numId w:val="8"/>
        </w:numPr>
        <w:spacing w:line="240" w:lineRule="auto"/>
        <w:contextualSpacing/>
        <w:jc w:val="both"/>
        <w:rPr>
          <w:rFonts w:asciiTheme="minorHAnsi" w:eastAsia="Times New Roman" w:hAnsiTheme="minorHAnsi" w:cstheme="minorHAnsi"/>
          <w:sz w:val="24"/>
          <w:szCs w:val="24"/>
          <w:lang w:eastAsia="pl-PL"/>
        </w:rPr>
      </w:pPr>
      <w:r w:rsidRPr="00D70624">
        <w:rPr>
          <w:rFonts w:asciiTheme="minorHAnsi" w:hAnsiTheme="minorHAnsi" w:cstheme="minorHAnsi"/>
          <w:color w:val="000000"/>
          <w:sz w:val="24"/>
          <w:szCs w:val="24"/>
        </w:rPr>
        <w:t xml:space="preserve">Wynagrodzenie wykonawcy zostanie obliczone na podstawie faktycznego zużycia energii przez Zamawiającego z zastosowaniem stawki za 1MWh podaną w ofercie. Pozostała część wynagrodzenia miesięcznego wykonawcy z tytułu realizacji umowy obliczona zostanie jako 1/12 stawki podanej zgodnie z pkt. XIV </w:t>
      </w:r>
      <w:proofErr w:type="spellStart"/>
      <w:r w:rsidRPr="00D70624">
        <w:rPr>
          <w:rFonts w:asciiTheme="minorHAnsi" w:hAnsiTheme="minorHAnsi" w:cstheme="minorHAnsi"/>
          <w:color w:val="000000"/>
          <w:sz w:val="24"/>
          <w:szCs w:val="24"/>
        </w:rPr>
        <w:t>ppkt</w:t>
      </w:r>
      <w:proofErr w:type="spellEnd"/>
      <w:r w:rsidRPr="00D70624">
        <w:rPr>
          <w:rFonts w:asciiTheme="minorHAnsi" w:hAnsiTheme="minorHAnsi" w:cstheme="minorHAnsi"/>
          <w:color w:val="000000"/>
          <w:sz w:val="24"/>
          <w:szCs w:val="24"/>
        </w:rPr>
        <w:t xml:space="preserve"> 2 lit. b niniejszej Specyfikacji. Wykonawcy nie będzie przysługiwało od Zamawiającego żadne inne wynagrodzenie z tytułu realizacji zawartej umowy.</w:t>
      </w:r>
    </w:p>
    <w:p w:rsidR="00A35C68" w:rsidRPr="00D70624" w:rsidRDefault="00A35C68" w:rsidP="00A35C68">
      <w:pPr>
        <w:numPr>
          <w:ilvl w:val="0"/>
          <w:numId w:val="8"/>
        </w:numPr>
        <w:spacing w:line="240" w:lineRule="auto"/>
        <w:contextualSpacing/>
        <w:jc w:val="both"/>
        <w:rPr>
          <w:rFonts w:asciiTheme="minorHAnsi" w:eastAsia="Times New Roman" w:hAnsiTheme="minorHAnsi" w:cstheme="minorHAnsi"/>
          <w:sz w:val="24"/>
          <w:szCs w:val="24"/>
          <w:lang w:eastAsia="pl-PL"/>
        </w:rPr>
      </w:pPr>
      <w:r w:rsidRPr="00D70624">
        <w:rPr>
          <w:rFonts w:asciiTheme="minorHAnsi" w:hAnsiTheme="minorHAnsi" w:cstheme="minorHAnsi"/>
          <w:color w:val="000000"/>
          <w:sz w:val="24"/>
          <w:szCs w:val="24"/>
        </w:rPr>
        <w:t xml:space="preserve">Cena zawarta w umowie nie ulegnie zmianie przez cały okres umowy, niezależnie od zmian cen energii na rynku, w szczególności nie będzie podstawą zmiany ceny lub wypowiedzenia umowy ze strony wykonawcy podwyżka cen uprawnień do emisji gazów cieplarnianych w rozumieniu ustawy z dnia 12 czerwca 2015 r. o systemie handlu uprawnieniami do emisji gazów cieplarnianych. </w:t>
      </w:r>
    </w:p>
    <w:p w:rsidR="00A35C68" w:rsidRPr="00D70624" w:rsidRDefault="00A35C68" w:rsidP="00A35C68">
      <w:pPr>
        <w:numPr>
          <w:ilvl w:val="0"/>
          <w:numId w:val="8"/>
        </w:numPr>
        <w:spacing w:line="240" w:lineRule="auto"/>
        <w:contextualSpacing/>
        <w:jc w:val="both"/>
        <w:rPr>
          <w:rFonts w:asciiTheme="minorHAnsi" w:eastAsia="Times New Roman" w:hAnsiTheme="minorHAnsi" w:cstheme="minorHAnsi"/>
          <w:sz w:val="24"/>
          <w:szCs w:val="24"/>
          <w:lang w:eastAsia="pl-PL"/>
        </w:rPr>
      </w:pPr>
      <w:r w:rsidRPr="00D70624">
        <w:rPr>
          <w:rFonts w:asciiTheme="minorHAnsi" w:hAnsiTheme="minorHAnsi" w:cstheme="minorHAnsi"/>
          <w:color w:val="000000"/>
          <w:sz w:val="24"/>
          <w:szCs w:val="24"/>
        </w:rPr>
        <w:t>Umowy w sprawach zamówień publicznych są jawne i podlegają udostępnianiu na zasadach określonych w przepisach o dostępie do informacji publicznej.</w:t>
      </w:r>
    </w:p>
    <w:p w:rsidR="006B36B8" w:rsidRPr="006B36B8" w:rsidRDefault="00A35C68" w:rsidP="006B36B8">
      <w:pPr>
        <w:numPr>
          <w:ilvl w:val="0"/>
          <w:numId w:val="8"/>
        </w:numPr>
        <w:spacing w:line="240" w:lineRule="auto"/>
        <w:contextualSpacing/>
        <w:jc w:val="both"/>
        <w:rPr>
          <w:rFonts w:asciiTheme="minorHAnsi" w:eastAsia="Times New Roman" w:hAnsiTheme="minorHAnsi" w:cstheme="minorHAnsi"/>
          <w:sz w:val="24"/>
          <w:szCs w:val="24"/>
          <w:lang w:eastAsia="pl-PL"/>
        </w:rPr>
      </w:pPr>
      <w:r w:rsidRPr="00D70624">
        <w:rPr>
          <w:rFonts w:asciiTheme="minorHAnsi" w:hAnsiTheme="minorHAnsi" w:cstheme="minorHAnsi"/>
          <w:color w:val="000000"/>
          <w:sz w:val="24"/>
          <w:szCs w:val="24"/>
        </w:rPr>
        <w:t xml:space="preserve">Podane  roczne zużycie </w:t>
      </w:r>
      <w:r w:rsidRPr="00D70624">
        <w:rPr>
          <w:rFonts w:asciiTheme="minorHAnsi" w:hAnsiTheme="minorHAnsi" w:cstheme="minorHAnsi"/>
          <w:sz w:val="24"/>
          <w:szCs w:val="24"/>
        </w:rPr>
        <w:t>energii:</w:t>
      </w:r>
      <w:r w:rsidRPr="00D70624">
        <w:rPr>
          <w:rFonts w:asciiTheme="minorHAnsi" w:hAnsiTheme="minorHAnsi" w:cstheme="minorHAnsi"/>
          <w:bCs/>
          <w:sz w:val="24"/>
          <w:szCs w:val="24"/>
        </w:rPr>
        <w:t xml:space="preserve"> </w:t>
      </w:r>
      <w:proofErr w:type="spellStart"/>
      <w:r w:rsidR="006B36B8">
        <w:rPr>
          <w:rFonts w:asciiTheme="minorHAnsi" w:hAnsiTheme="minorHAnsi" w:cstheme="minorHAnsi"/>
          <w:bCs/>
          <w:sz w:val="24"/>
          <w:szCs w:val="24"/>
        </w:rPr>
        <w:t>ff</w:t>
      </w:r>
      <w:proofErr w:type="spellEnd"/>
    </w:p>
    <w:p w:rsidR="006B36B8" w:rsidRPr="00D70624" w:rsidRDefault="006B36B8" w:rsidP="006B36B8">
      <w:pPr>
        <w:spacing w:line="240" w:lineRule="auto"/>
        <w:ind w:left="567"/>
        <w:contextualSpacing/>
        <w:jc w:val="both"/>
        <w:rPr>
          <w:rFonts w:asciiTheme="minorHAnsi" w:hAnsiTheme="minorHAnsi" w:cstheme="minorHAnsi"/>
          <w:sz w:val="24"/>
          <w:szCs w:val="24"/>
        </w:rPr>
      </w:pPr>
      <w:r w:rsidRPr="00D70624">
        <w:rPr>
          <w:rFonts w:asciiTheme="minorHAnsi" w:hAnsiTheme="minorHAnsi" w:cstheme="minorHAnsi"/>
          <w:bCs/>
          <w:sz w:val="24"/>
          <w:szCs w:val="24"/>
        </w:rPr>
        <w:t xml:space="preserve">nr 1 ul. Forteczna 12, 61-362 Poznań – </w:t>
      </w:r>
      <w:r w:rsidRPr="00D70624">
        <w:rPr>
          <w:rFonts w:asciiTheme="minorHAnsi" w:hAnsiTheme="minorHAnsi" w:cstheme="minorHAnsi"/>
          <w:sz w:val="24"/>
          <w:szCs w:val="24"/>
        </w:rPr>
        <w:t>600 MWh</w:t>
      </w:r>
    </w:p>
    <w:p w:rsidR="006B36B8" w:rsidRPr="00D70624" w:rsidRDefault="006B36B8" w:rsidP="006B36B8">
      <w:pPr>
        <w:spacing w:line="240" w:lineRule="auto"/>
        <w:ind w:left="567"/>
        <w:contextualSpacing/>
        <w:jc w:val="both"/>
        <w:rPr>
          <w:rFonts w:asciiTheme="minorHAnsi" w:hAnsiTheme="minorHAnsi" w:cstheme="minorHAnsi"/>
          <w:sz w:val="24"/>
          <w:szCs w:val="24"/>
        </w:rPr>
      </w:pPr>
      <w:r w:rsidRPr="00D70624">
        <w:rPr>
          <w:rFonts w:asciiTheme="minorHAnsi" w:hAnsiTheme="minorHAnsi" w:cstheme="minorHAnsi"/>
          <w:bCs/>
          <w:sz w:val="24"/>
          <w:szCs w:val="24"/>
        </w:rPr>
        <w:t xml:space="preserve">nr 2 ul. Kręta 12, Wierzenica, 62-006 Kobylnica - </w:t>
      </w:r>
      <w:r w:rsidRPr="00D70624">
        <w:rPr>
          <w:rFonts w:asciiTheme="minorHAnsi" w:hAnsiTheme="minorHAnsi" w:cstheme="minorHAnsi"/>
          <w:sz w:val="24"/>
          <w:szCs w:val="24"/>
        </w:rPr>
        <w:t>250 MWh</w:t>
      </w:r>
    </w:p>
    <w:p w:rsidR="006B36B8" w:rsidRPr="00D82068" w:rsidRDefault="006B36B8" w:rsidP="006B36B8">
      <w:pPr>
        <w:spacing w:line="240" w:lineRule="auto"/>
        <w:ind w:left="567"/>
        <w:contextualSpacing/>
        <w:jc w:val="both"/>
        <w:rPr>
          <w:rFonts w:asciiTheme="minorHAnsi" w:hAnsiTheme="minorHAnsi" w:cstheme="minorHAnsi"/>
          <w:color w:val="000000"/>
          <w:sz w:val="24"/>
          <w:szCs w:val="24"/>
        </w:rPr>
      </w:pPr>
      <w:r w:rsidRPr="00D82068">
        <w:rPr>
          <w:rFonts w:asciiTheme="minorHAnsi" w:hAnsiTheme="minorHAnsi" w:cstheme="minorHAnsi"/>
          <w:color w:val="000000"/>
          <w:sz w:val="24"/>
          <w:szCs w:val="24"/>
        </w:rPr>
        <w:t>stanowi  wartość szacunkową i  nie stanowi dla Zamawiającego  zobowiązania  do zakupu energii elektrycznej w podanej ilości.</w:t>
      </w:r>
    </w:p>
    <w:p w:rsidR="00D82068" w:rsidRPr="00D82068" w:rsidRDefault="00D82068" w:rsidP="00D82068">
      <w:pPr>
        <w:numPr>
          <w:ilvl w:val="0"/>
          <w:numId w:val="8"/>
        </w:numPr>
        <w:spacing w:line="240" w:lineRule="auto"/>
        <w:contextualSpacing/>
        <w:jc w:val="both"/>
        <w:rPr>
          <w:rFonts w:asciiTheme="minorHAnsi" w:eastAsia="Times New Roman" w:hAnsiTheme="minorHAnsi" w:cstheme="minorHAnsi"/>
          <w:sz w:val="24"/>
          <w:szCs w:val="24"/>
          <w:lang w:eastAsia="pl-PL"/>
        </w:rPr>
      </w:pPr>
      <w:r w:rsidRPr="00D82068">
        <w:rPr>
          <w:rFonts w:asciiTheme="minorHAnsi" w:hAnsiTheme="minorHAnsi" w:cstheme="minorHAnsi"/>
          <w:sz w:val="24"/>
          <w:szCs w:val="24"/>
        </w:rPr>
        <w:t>Z</w:t>
      </w:r>
      <w:r w:rsidRPr="00D82068">
        <w:rPr>
          <w:rFonts w:asciiTheme="minorHAnsi" w:hAnsiTheme="minorHAnsi" w:cstheme="minorHAnsi"/>
          <w:color w:val="000000" w:themeColor="text1"/>
          <w:sz w:val="24"/>
          <w:szCs w:val="24"/>
        </w:rPr>
        <w:t>amawiający wymaga minimum 21-dniowego terminu płatności faktur.</w:t>
      </w:r>
    </w:p>
    <w:p w:rsidR="006B36B8" w:rsidRPr="006B36B8" w:rsidRDefault="006B36B8" w:rsidP="006B36B8">
      <w:pPr>
        <w:numPr>
          <w:ilvl w:val="0"/>
          <w:numId w:val="8"/>
        </w:numPr>
        <w:spacing w:line="240" w:lineRule="auto"/>
        <w:contextualSpacing/>
        <w:jc w:val="both"/>
        <w:rPr>
          <w:rFonts w:asciiTheme="minorHAnsi" w:eastAsia="Times New Roman" w:hAnsiTheme="minorHAnsi" w:cstheme="minorHAnsi"/>
          <w:sz w:val="24"/>
          <w:szCs w:val="24"/>
          <w:lang w:eastAsia="pl-PL"/>
        </w:rPr>
      </w:pPr>
      <w:r w:rsidRPr="00D82068">
        <w:rPr>
          <w:rFonts w:asciiTheme="minorHAnsi" w:hAnsiTheme="minorHAnsi" w:cstheme="minorHAnsi"/>
          <w:sz w:val="24"/>
          <w:szCs w:val="24"/>
        </w:rPr>
        <w:t>W przypadku zmiany wynikającej z przepisów prawa: stawki podatku akcyzowego na energię</w:t>
      </w:r>
      <w:r w:rsidRPr="006B36B8">
        <w:rPr>
          <w:rFonts w:asciiTheme="minorHAnsi" w:hAnsiTheme="minorHAnsi" w:cstheme="minorHAnsi"/>
          <w:sz w:val="24"/>
          <w:szCs w:val="24"/>
        </w:rPr>
        <w:t xml:space="preserve"> elektryczną oraz podatku VAT zawarte w umowie ceny ulegną zmianie stosownie do zmienion</w:t>
      </w:r>
      <w:bookmarkStart w:id="0" w:name="_GoBack"/>
      <w:bookmarkEnd w:id="0"/>
      <w:r w:rsidRPr="006B36B8">
        <w:rPr>
          <w:rFonts w:asciiTheme="minorHAnsi" w:hAnsiTheme="minorHAnsi" w:cstheme="minorHAnsi"/>
          <w:sz w:val="24"/>
          <w:szCs w:val="24"/>
        </w:rPr>
        <w:t>ych przepisów.</w:t>
      </w:r>
    </w:p>
    <w:p w:rsidR="006B36B8" w:rsidRPr="006B36B8" w:rsidRDefault="006B36B8" w:rsidP="006B36B8">
      <w:pPr>
        <w:spacing w:line="240" w:lineRule="auto"/>
        <w:ind w:left="567"/>
        <w:contextualSpacing/>
        <w:jc w:val="both"/>
        <w:rPr>
          <w:rFonts w:asciiTheme="minorHAnsi" w:eastAsia="Times New Roman" w:hAnsiTheme="minorHAnsi" w:cstheme="minorHAnsi"/>
          <w:sz w:val="24"/>
          <w:szCs w:val="24"/>
          <w:lang w:eastAsia="pl-PL"/>
        </w:rPr>
      </w:pPr>
    </w:p>
    <w:p w:rsidR="006B36B8" w:rsidRPr="00D70624" w:rsidRDefault="006B36B8" w:rsidP="00A35C68">
      <w:pPr>
        <w:spacing w:line="240" w:lineRule="auto"/>
        <w:ind w:left="567"/>
        <w:contextualSpacing/>
        <w:jc w:val="both"/>
        <w:rPr>
          <w:rFonts w:asciiTheme="minorHAnsi" w:hAnsiTheme="minorHAnsi" w:cstheme="minorHAnsi"/>
          <w:color w:val="000000"/>
          <w:sz w:val="24"/>
          <w:szCs w:val="24"/>
        </w:rPr>
      </w:pPr>
    </w:p>
    <w:p w:rsidR="00A35C68" w:rsidRPr="00067C2A" w:rsidRDefault="00A35C68" w:rsidP="00A35C68">
      <w:pPr>
        <w:contextualSpacing/>
        <w:rPr>
          <w:rFonts w:asciiTheme="minorHAnsi" w:eastAsia="Times New Roman" w:hAnsiTheme="minorHAnsi" w:cstheme="minorHAnsi"/>
          <w:sz w:val="24"/>
          <w:szCs w:val="24"/>
          <w:lang w:eastAsia="pl-PL"/>
        </w:rPr>
      </w:pPr>
    </w:p>
    <w:p w:rsidR="00A35C68" w:rsidRPr="00067C2A"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rsidR="00A35C68" w:rsidRPr="00067C2A" w:rsidRDefault="00A35C68" w:rsidP="00A35C68">
      <w:pPr>
        <w:tabs>
          <w:tab w:val="left" w:pos="426"/>
        </w:tabs>
        <w:spacing w:line="240" w:lineRule="auto"/>
        <w:contextualSpacing/>
        <w:jc w:val="both"/>
        <w:rPr>
          <w:rFonts w:asciiTheme="minorHAnsi" w:eastAsia="Times New Roman" w:hAnsiTheme="minorHAnsi" w:cstheme="minorHAnsi"/>
          <w:b/>
          <w:sz w:val="24"/>
          <w:szCs w:val="24"/>
          <w:lang w:eastAsia="pl-PL"/>
        </w:rPr>
      </w:pPr>
    </w:p>
    <w:p w:rsidR="00A35C68" w:rsidRPr="00067C2A" w:rsidRDefault="00A35C68" w:rsidP="00A35C68">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rsidR="00A35C68" w:rsidRPr="00067C2A" w:rsidRDefault="00A35C68" w:rsidP="00A35C68">
      <w:pPr>
        <w:tabs>
          <w:tab w:val="left" w:pos="426"/>
        </w:tabs>
        <w:spacing w:line="240" w:lineRule="auto"/>
        <w:contextualSpacing/>
        <w:jc w:val="both"/>
        <w:rPr>
          <w:rFonts w:asciiTheme="minorHAnsi" w:eastAsia="Times New Roman" w:hAnsiTheme="minorHAnsi" w:cstheme="minorHAnsi"/>
          <w:b/>
          <w:sz w:val="24"/>
          <w:szCs w:val="24"/>
          <w:lang w:eastAsia="pl-PL"/>
        </w:rPr>
      </w:pPr>
    </w:p>
    <w:p w:rsidR="00A35C68" w:rsidRPr="00422BA6" w:rsidRDefault="00A35C68" w:rsidP="00A35C68">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lastRenderedPageBreak/>
        <w:t>Pouczenie o środkach ochrony prawnej przysługujących wykonawcom w toku postępowania o udzielenie zamówienia publicznego</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w:t>
      </w:r>
      <w:r>
        <w:rPr>
          <w:rFonts w:asciiTheme="minorHAnsi" w:eastAsia="Times New Roman" w:hAnsiTheme="minorHAnsi" w:cstheme="minorHAnsi"/>
          <w:color w:val="000000"/>
          <w:sz w:val="24"/>
          <w:szCs w:val="24"/>
          <w:lang w:eastAsia="pl-PL"/>
        </w:rPr>
        <w:t xml:space="preserve"> </w:t>
      </w:r>
      <w:r w:rsidRPr="00422BA6">
        <w:rPr>
          <w:rFonts w:asciiTheme="minorHAnsi" w:eastAsia="Times New Roman" w:hAnsiTheme="minorHAnsi" w:cstheme="minorHAnsi"/>
          <w:color w:val="000000"/>
          <w:sz w:val="24"/>
          <w:szCs w:val="24"/>
          <w:lang w:eastAsia="pl-PL"/>
        </w:rPr>
        <w:t>ustawy).</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rsidR="00A35C68" w:rsidRPr="00422BA6" w:rsidRDefault="00A35C68" w:rsidP="00A35C68">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wyboru trybu negocjacji bez ogłoszenia, zamówienia z wolnej ręki lub zapytania o cenę; </w:t>
      </w:r>
    </w:p>
    <w:p w:rsidR="00A35C68" w:rsidRPr="00422BA6" w:rsidRDefault="00A35C68" w:rsidP="00A35C68">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rsidR="00A35C68" w:rsidRPr="00422BA6" w:rsidRDefault="00A35C68" w:rsidP="00A35C68">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rsidR="00A35C68" w:rsidRPr="00422BA6" w:rsidRDefault="00A35C68" w:rsidP="00A35C68">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rsidR="00A35C68" w:rsidRPr="00422BA6" w:rsidRDefault="00A35C68" w:rsidP="00A35C68">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rsidR="00A35C68" w:rsidRPr="00422BA6" w:rsidRDefault="00A35C68" w:rsidP="00A35C68">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rsidR="00A35C68" w:rsidRPr="00422BA6" w:rsidRDefault="00A35C68" w:rsidP="00A35C68">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rsidR="00EA33CE" w:rsidRPr="005C0F98" w:rsidRDefault="00A35C68" w:rsidP="005C0F98">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lastRenderedPageBreak/>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sectPr w:rsidR="00EA33CE" w:rsidRPr="005C0F98" w:rsidSect="008C4CD7">
      <w:headerReference w:type="default" r:id="rId10"/>
      <w:footerReference w:type="default" r:id="rId11"/>
      <w:pgSz w:w="11906" w:h="16838"/>
      <w:pgMar w:top="8" w:right="1134" w:bottom="568" w:left="1701" w:header="1134"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BCA" w:rsidRDefault="00382BCA" w:rsidP="00790505">
      <w:pPr>
        <w:spacing w:line="240" w:lineRule="auto"/>
      </w:pPr>
      <w:r>
        <w:separator/>
      </w:r>
    </w:p>
  </w:endnote>
  <w:endnote w:type="continuationSeparator" w:id="0">
    <w:p w:rsidR="00382BCA" w:rsidRDefault="00382BCA"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17" w:rsidRPr="001F4D7F" w:rsidRDefault="00393017" w:rsidP="00393017">
    <w:pPr>
      <w:autoSpaceDE w:val="0"/>
      <w:autoSpaceDN w:val="0"/>
      <w:adjustRightInd w:val="0"/>
      <w:spacing w:line="240" w:lineRule="auto"/>
      <w:ind w:left="-706" w:right="-590"/>
      <w:jc w:val="center"/>
      <w:rPr>
        <w:rFonts w:asciiTheme="majorHAnsi" w:hAnsiTheme="majorHAnsi" w:cstheme="majorHAnsi"/>
        <w:b/>
        <w:i/>
        <w:sz w:val="16"/>
        <w:szCs w:val="16"/>
      </w:rPr>
    </w:pP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5ED7CD15" wp14:editId="17E3934C">
              <wp:simplePos x="0" y="0"/>
              <wp:positionH relativeFrom="column">
                <wp:posOffset>-516890</wp:posOffset>
              </wp:positionH>
              <wp:positionV relativeFrom="paragraph">
                <wp:posOffset>-59055</wp:posOffset>
              </wp:positionV>
              <wp:extent cx="7275195" cy="0"/>
              <wp:effectExtent l="5080" t="9525"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8FDCFD"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27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5PHWba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IRHrbseAgAAOwQAAA4AAAAAAAAAAAAAAAAALgIAAGRycy9lMm9Eb2MueG1sUEsB&#10;Ai0AFAAGAAgAAAAhADbTE7neAAAACgEAAA8AAAAAAAAAAAAAAAAAeAQAAGRycy9kb3ducmV2Lnht&#10;bFBLBQYAAAAABAAEAPMAAACDBQAAAAA=&#10;"/>
          </w:pict>
        </mc:Fallback>
      </mc:AlternateContent>
    </w:r>
  </w:p>
  <w:p w:rsidR="00A73D94" w:rsidRPr="00A73D94" w:rsidRDefault="00A73D94" w:rsidP="00A73D94">
    <w:pPr>
      <w:pStyle w:val="LukStopka-adres"/>
      <w:spacing w:line="240" w:lineRule="auto"/>
      <w:jc w:val="center"/>
      <w:rPr>
        <w:sz w:val="18"/>
        <w:szCs w:val="18"/>
      </w:rPr>
    </w:pPr>
    <w:r>
      <w:rPr>
        <w:lang w:eastAsia="pl-PL"/>
      </w:rPr>
      <w:drawing>
        <wp:anchor distT="0" distB="0" distL="114300" distR="114300" simplePos="0" relativeHeight="251665408" behindDoc="0" locked="0" layoutInCell="1" allowOverlap="1" wp14:anchorId="52080D2D" wp14:editId="19EE5B61">
          <wp:simplePos x="0" y="0"/>
          <wp:positionH relativeFrom="margin">
            <wp:posOffset>-142875</wp:posOffset>
          </wp:positionH>
          <wp:positionV relativeFrom="paragraph">
            <wp:posOffset>151765</wp:posOffset>
          </wp:positionV>
          <wp:extent cx="561975" cy="622300"/>
          <wp:effectExtent l="0" t="0" r="9525" b="6350"/>
          <wp:wrapNone/>
          <wp:docPr id="18" name="Obraz 18" descr="C:\Users\inf85\AppData\Local\Microsoft\Windows\INetCache\Content.Word\cla DUŻ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f85\AppData\Local\Microsoft\Windows\INetCache\Content.Word\cla DUŻE.PNG"/>
                  <pic:cNvPicPr>
                    <a:picLocks noChangeAspect="1" noChangeArrowheads="1"/>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56197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3D94">
      <w:rPr>
        <w:sz w:val="18"/>
        <w:szCs w:val="18"/>
      </w:rPr>
      <w:t>Sieć Badawcza Łukasiewicz – Instytut Metali Nieżelaznych Oddział w Poznaniu</w:t>
    </w:r>
  </w:p>
  <w:p w:rsidR="00A73D94" w:rsidRPr="00A73D94" w:rsidRDefault="00A73D94" w:rsidP="00A73D94">
    <w:pPr>
      <w:pStyle w:val="LukStopka-adres"/>
      <w:spacing w:line="240" w:lineRule="auto"/>
      <w:jc w:val="center"/>
      <w:rPr>
        <w:sz w:val="18"/>
        <w:szCs w:val="18"/>
      </w:rPr>
    </w:pPr>
    <w:r w:rsidRPr="00A73D94">
      <w:rPr>
        <w:sz w:val="18"/>
        <w:szCs w:val="18"/>
      </w:rPr>
      <w:t>Centralne Laboratorium Akumulatorów i Ogniw</w:t>
    </w:r>
  </w:p>
  <w:p w:rsidR="00A73D94" w:rsidRPr="00A73D94" w:rsidRDefault="00A73D94" w:rsidP="00A73D94">
    <w:pPr>
      <w:pStyle w:val="LukStopka-adres"/>
      <w:spacing w:line="240" w:lineRule="auto"/>
      <w:jc w:val="center"/>
      <w:rPr>
        <w:sz w:val="18"/>
        <w:szCs w:val="18"/>
        <w:lang w:val="en-US"/>
      </w:rPr>
    </w:pPr>
    <w:r w:rsidRPr="00A73D94">
      <w:rPr>
        <w:sz w:val="18"/>
        <w:szCs w:val="18"/>
      </w:rPr>
      <w:t xml:space="preserve">61-362 Poznań, ul. </w:t>
    </w:r>
    <w:r w:rsidRPr="00A73D94">
      <w:rPr>
        <w:sz w:val="18"/>
        <w:szCs w:val="18"/>
        <w:lang w:val="en-US"/>
      </w:rPr>
      <w:t>Forteczna 12, tel: +48 61 27 97 800, e-mail: claio@claio.poznan.pl</w:t>
    </w:r>
  </w:p>
  <w:p w:rsidR="00A73D94" w:rsidRPr="00A73D94" w:rsidRDefault="00A73D94" w:rsidP="00A73D94">
    <w:pPr>
      <w:pStyle w:val="LukStopka-adres"/>
      <w:spacing w:line="240" w:lineRule="auto"/>
      <w:jc w:val="center"/>
      <w:rPr>
        <w:sz w:val="18"/>
        <w:szCs w:val="18"/>
      </w:rPr>
    </w:pPr>
    <w:r w:rsidRPr="00A73D94">
      <w:rPr>
        <w:sz w:val="18"/>
        <w:szCs w:val="18"/>
      </w:rPr>
      <w:t>NIP: 631 020 07 71 | REGON: 000027542 | BDO: 000011457</w:t>
    </w:r>
  </w:p>
  <w:p w:rsidR="00A73D94" w:rsidRPr="00A73D94" w:rsidRDefault="00A73D94" w:rsidP="00A73D94">
    <w:pPr>
      <w:pStyle w:val="LukStopka-adres"/>
      <w:spacing w:line="240" w:lineRule="auto"/>
      <w:jc w:val="center"/>
      <w:rPr>
        <w:sz w:val="18"/>
        <w:szCs w:val="18"/>
      </w:rPr>
    </w:pPr>
    <w:r w:rsidRPr="00A73D94">
      <w:rPr>
        <w:sz w:val="18"/>
        <w:szCs w:val="18"/>
      </w:rPr>
      <w:t>Sąd Rejonowy w Gliwicach, X Wydział Gospodarczy, KRS: 0000853498</w:t>
    </w:r>
    <w:r w:rsidRPr="00A73D94">
      <w:rPr>
        <w:sz w:val="18"/>
        <w:szCs w:val="18"/>
      </w:rPr>
      <w:br/>
      <w:t>SANTANDER BANK POLSKA S.A. 73 1090 1346 0000 0000 3400 0300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BCA" w:rsidRDefault="00382BCA" w:rsidP="00790505">
      <w:pPr>
        <w:spacing w:line="240" w:lineRule="auto"/>
      </w:pPr>
      <w:r>
        <w:separator/>
      </w:r>
    </w:p>
  </w:footnote>
  <w:footnote w:type="continuationSeparator" w:id="0">
    <w:p w:rsidR="00382BCA" w:rsidRDefault="00382BCA"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8439CA" w:rsidP="00811AD6">
    <w:pPr>
      <w:pStyle w:val="Nagwek"/>
      <w:tabs>
        <w:tab w:val="clear" w:pos="4536"/>
        <w:tab w:val="clear" w:pos="9072"/>
        <w:tab w:val="center" w:pos="4535"/>
      </w:tabs>
    </w:pPr>
    <w:r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7895250"/>
    <w:multiLevelType w:val="hybridMultilevel"/>
    <w:tmpl w:val="FC247C14"/>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0A80EA2"/>
    <w:multiLevelType w:val="hybridMultilevel"/>
    <w:tmpl w:val="301C2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5A70C9"/>
    <w:multiLevelType w:val="hybridMultilevel"/>
    <w:tmpl w:val="27DA5A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1012E25"/>
    <w:multiLevelType w:val="hybridMultilevel"/>
    <w:tmpl w:val="110EBF0E"/>
    <w:lvl w:ilvl="0" w:tplc="3EA8FF36">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84323A2"/>
    <w:multiLevelType w:val="hybridMultilevel"/>
    <w:tmpl w:val="717E6316"/>
    <w:lvl w:ilvl="0" w:tplc="E72640E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9"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2EE7644"/>
    <w:multiLevelType w:val="hybridMultilevel"/>
    <w:tmpl w:val="9928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3"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A864A5"/>
    <w:multiLevelType w:val="hybridMultilevel"/>
    <w:tmpl w:val="BA3400A6"/>
    <w:lvl w:ilvl="0" w:tplc="0A4089B8">
      <w:start w:val="4"/>
      <w:numFmt w:val="decimal"/>
      <w:lvlText w:val="%1. "/>
      <w:lvlJc w:val="left"/>
      <w:pPr>
        <w:tabs>
          <w:tab w:val="num" w:pos="720"/>
        </w:tabs>
        <w:ind w:left="643" w:hanging="283"/>
      </w:pPr>
      <w:rPr>
        <w:b w:val="0"/>
        <w:bCs w:val="0"/>
        <w:i w:val="0"/>
        <w:iCs w:val="0"/>
        <w:sz w:val="20"/>
        <w:szCs w:val="20"/>
      </w:rPr>
    </w:lvl>
    <w:lvl w:ilvl="1" w:tplc="FFFFFFFF">
      <w:start w:val="1"/>
      <w:numFmt w:val="decimal"/>
      <w:lvlText w:val="%2)"/>
      <w:lvlJc w:val="left"/>
      <w:pPr>
        <w:tabs>
          <w:tab w:val="num" w:pos="-900"/>
        </w:tabs>
        <w:ind w:left="-1260" w:firstLine="0"/>
      </w:pPr>
    </w:lvl>
    <w:lvl w:ilvl="2" w:tplc="BA8893AC">
      <w:start w:val="5"/>
      <w:numFmt w:val="decimal"/>
      <w:lvlText w:val="%3."/>
      <w:lvlJc w:val="left"/>
      <w:pPr>
        <w:tabs>
          <w:tab w:val="num" w:pos="720"/>
        </w:tabs>
        <w:ind w:left="720" w:hanging="360"/>
      </w:pPr>
      <w:rPr>
        <w:b/>
        <w:bCs/>
      </w:r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37"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CF96E51"/>
    <w:multiLevelType w:val="hybridMultilevel"/>
    <w:tmpl w:val="C7C8EBE8"/>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9"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37"/>
  </w:num>
  <w:num w:numId="2">
    <w:abstractNumId w:val="33"/>
  </w:num>
  <w:num w:numId="3">
    <w:abstractNumId w:val="22"/>
  </w:num>
  <w:num w:numId="4">
    <w:abstractNumId w:val="30"/>
  </w:num>
  <w:num w:numId="5">
    <w:abstractNumId w:val="6"/>
  </w:num>
  <w:num w:numId="6">
    <w:abstractNumId w:val="0"/>
  </w:num>
  <w:num w:numId="7">
    <w:abstractNumId w:val="18"/>
  </w:num>
  <w:num w:numId="8">
    <w:abstractNumId w:val="15"/>
  </w:num>
  <w:num w:numId="9">
    <w:abstractNumId w:val="17"/>
  </w:num>
  <w:num w:numId="10">
    <w:abstractNumId w:val="9"/>
  </w:num>
  <w:num w:numId="11">
    <w:abstractNumId w:val="12"/>
  </w:num>
  <w:num w:numId="12">
    <w:abstractNumId w:val="13"/>
  </w:num>
  <w:num w:numId="13">
    <w:abstractNumId w:val="31"/>
  </w:num>
  <w:num w:numId="14">
    <w:abstractNumId w:val="39"/>
  </w:num>
  <w:num w:numId="15">
    <w:abstractNumId w:val="3"/>
  </w:num>
  <w:num w:numId="16">
    <w:abstractNumId w:val="2"/>
  </w:num>
  <w:num w:numId="17">
    <w:abstractNumId w:val="25"/>
  </w:num>
  <w:num w:numId="18">
    <w:abstractNumId w:val="42"/>
  </w:num>
  <w:num w:numId="19">
    <w:abstractNumId w:val="21"/>
  </w:num>
  <w:num w:numId="20">
    <w:abstractNumId w:val="23"/>
  </w:num>
  <w:num w:numId="21">
    <w:abstractNumId w:val="28"/>
  </w:num>
  <w:num w:numId="22">
    <w:abstractNumId w:val="26"/>
  </w:num>
  <w:num w:numId="23">
    <w:abstractNumId w:val="43"/>
  </w:num>
  <w:num w:numId="24">
    <w:abstractNumId w:val="35"/>
  </w:num>
  <w:num w:numId="25">
    <w:abstractNumId w:val="5"/>
  </w:num>
  <w:num w:numId="26">
    <w:abstractNumId w:val="40"/>
  </w:num>
  <w:num w:numId="27">
    <w:abstractNumId w:val="32"/>
  </w:num>
  <w:num w:numId="28">
    <w:abstractNumId w:val="24"/>
  </w:num>
  <w:num w:numId="29">
    <w:abstractNumId w:val="20"/>
  </w:num>
  <w:num w:numId="30">
    <w:abstractNumId w:val="29"/>
  </w:num>
  <w:num w:numId="31">
    <w:abstractNumId w:val="27"/>
  </w:num>
  <w:num w:numId="32">
    <w:abstractNumId w:val="34"/>
  </w:num>
  <w:num w:numId="33">
    <w:abstractNumId w:val="10"/>
  </w:num>
  <w:num w:numId="34">
    <w:abstractNumId w:val="4"/>
  </w:num>
  <w:num w:numId="35">
    <w:abstractNumId w:val="7"/>
  </w:num>
  <w:num w:numId="36">
    <w:abstractNumId w:val="36"/>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
  </w:num>
  <w:num w:numId="39">
    <w:abstractNumId w:val="19"/>
  </w:num>
  <w:num w:numId="40">
    <w:abstractNumId w:val="8"/>
  </w:num>
  <w:num w:numId="41">
    <w:abstractNumId w:val="38"/>
  </w:num>
  <w:num w:numId="42">
    <w:abstractNumId w:val="14"/>
  </w:num>
  <w:num w:numId="43">
    <w:abstractNumId w:val="1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7C2A"/>
    <w:rsid w:val="000B1242"/>
    <w:rsid w:val="00170869"/>
    <w:rsid w:val="0017144D"/>
    <w:rsid w:val="00236EDB"/>
    <w:rsid w:val="00242433"/>
    <w:rsid w:val="002B6F68"/>
    <w:rsid w:val="002E73DA"/>
    <w:rsid w:val="00381EF3"/>
    <w:rsid w:val="00382BCA"/>
    <w:rsid w:val="00393017"/>
    <w:rsid w:val="00422BA6"/>
    <w:rsid w:val="00432425"/>
    <w:rsid w:val="004D3276"/>
    <w:rsid w:val="00526696"/>
    <w:rsid w:val="00570573"/>
    <w:rsid w:val="0058413E"/>
    <w:rsid w:val="005A4986"/>
    <w:rsid w:val="005C0F98"/>
    <w:rsid w:val="00661247"/>
    <w:rsid w:val="00673FB4"/>
    <w:rsid w:val="006B36B8"/>
    <w:rsid w:val="0070153E"/>
    <w:rsid w:val="00790505"/>
    <w:rsid w:val="007C4B87"/>
    <w:rsid w:val="007E0030"/>
    <w:rsid w:val="007E43D7"/>
    <w:rsid w:val="00816DEF"/>
    <w:rsid w:val="008439CA"/>
    <w:rsid w:val="00860236"/>
    <w:rsid w:val="0087740A"/>
    <w:rsid w:val="008828BC"/>
    <w:rsid w:val="00892356"/>
    <w:rsid w:val="00892D6F"/>
    <w:rsid w:val="008C4CD7"/>
    <w:rsid w:val="00916C17"/>
    <w:rsid w:val="0093645B"/>
    <w:rsid w:val="00A31372"/>
    <w:rsid w:val="00A35C68"/>
    <w:rsid w:val="00A73D94"/>
    <w:rsid w:val="00B454EE"/>
    <w:rsid w:val="00B6247E"/>
    <w:rsid w:val="00B825B6"/>
    <w:rsid w:val="00B83F90"/>
    <w:rsid w:val="00B84DD9"/>
    <w:rsid w:val="00BF3E8B"/>
    <w:rsid w:val="00C636F5"/>
    <w:rsid w:val="00C66A48"/>
    <w:rsid w:val="00C76952"/>
    <w:rsid w:val="00CB5666"/>
    <w:rsid w:val="00CC529A"/>
    <w:rsid w:val="00CF44AA"/>
    <w:rsid w:val="00D27C34"/>
    <w:rsid w:val="00D65CAF"/>
    <w:rsid w:val="00D82068"/>
    <w:rsid w:val="00D9702A"/>
    <w:rsid w:val="00DC0B6A"/>
    <w:rsid w:val="00E03A55"/>
    <w:rsid w:val="00E2167F"/>
    <w:rsid w:val="00E440AB"/>
    <w:rsid w:val="00E66817"/>
    <w:rsid w:val="00E71230"/>
    <w:rsid w:val="00EA33CE"/>
    <w:rsid w:val="00F07CFD"/>
    <w:rsid w:val="00F364F9"/>
    <w:rsid w:val="00F45CC1"/>
    <w:rsid w:val="00F90349"/>
    <w:rsid w:val="00FB580D"/>
    <w:rsid w:val="00FD28D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E0886BB"/>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paragraph" w:styleId="Tekstkomentarza">
    <w:name w:val="annotation text"/>
    <w:basedOn w:val="Normalny"/>
    <w:link w:val="TekstkomentarzaZnak"/>
    <w:uiPriority w:val="99"/>
    <w:semiHidden/>
    <w:unhideWhenUsed/>
    <w:rsid w:val="00CB56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5666"/>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CB5666"/>
    <w:pPr>
      <w:spacing w:after="200" w:line="276" w:lineRule="auto"/>
    </w:pPr>
    <w:rPr>
      <w:rFonts w:ascii="Calibri" w:hAnsi="Calibri" w:cs="Times New Roman"/>
      <w:b/>
      <w:bCs/>
    </w:rPr>
  </w:style>
  <w:style w:type="character" w:customStyle="1" w:styleId="TematkomentarzaZnak">
    <w:name w:val="Temat komentarza Znak"/>
    <w:basedOn w:val="TekstkomentarzaZnak"/>
    <w:link w:val="Tematkomentarza"/>
    <w:uiPriority w:val="99"/>
    <w:semiHidden/>
    <w:rsid w:val="00CB5666"/>
    <w:rPr>
      <w:rFonts w:ascii="Calibri" w:eastAsia="Calibri" w:hAnsi="Calibri" w:cs="Arial"/>
      <w:b/>
      <w:bCs/>
      <w:sz w:val="20"/>
      <w:szCs w:val="20"/>
    </w:rPr>
  </w:style>
  <w:style w:type="character" w:customStyle="1" w:styleId="TekstpodstawowyZnak">
    <w:name w:val="Tekst podstawowy Znak"/>
    <w:aliases w:val="Znak Znak,Tekst podstawow.(F2) Znak,(F2) Znak"/>
    <w:basedOn w:val="Domylnaczcionkaakapitu"/>
    <w:link w:val="Tekstpodstawowy"/>
    <w:uiPriority w:val="99"/>
    <w:semiHidden/>
    <w:locked/>
    <w:rsid w:val="00CB5666"/>
  </w:style>
  <w:style w:type="paragraph" w:styleId="Tekstpodstawowy">
    <w:name w:val="Body Text"/>
    <w:aliases w:val="Znak,Tekst podstawow.(F2),(F2)"/>
    <w:basedOn w:val="Normalny"/>
    <w:link w:val="TekstpodstawowyZnak"/>
    <w:uiPriority w:val="99"/>
    <w:semiHidden/>
    <w:unhideWhenUsed/>
    <w:rsid w:val="00CB5666"/>
    <w:pPr>
      <w:spacing w:line="240" w:lineRule="auto"/>
      <w:jc w:val="both"/>
    </w:pPr>
    <w:rPr>
      <w:rFonts w:ascii="Times New Roman" w:eastAsiaTheme="minorHAnsi" w:hAnsi="Times New Roman" w:cs="Times New Roman"/>
      <w:sz w:val="24"/>
      <w:szCs w:val="24"/>
    </w:rPr>
  </w:style>
  <w:style w:type="character" w:customStyle="1" w:styleId="TekstpodstawowyZnak1">
    <w:name w:val="Tekst podstawowy Znak1"/>
    <w:basedOn w:val="Domylnaczcionkaakapitu"/>
    <w:uiPriority w:val="99"/>
    <w:semiHidden/>
    <w:rsid w:val="00CB5666"/>
    <w:rPr>
      <w:rFonts w:ascii="Arial" w:eastAsia="Calibri" w:hAnsi="Arial" w:cs="Arial"/>
      <w:sz w:val="22"/>
      <w:szCs w:val="22"/>
    </w:rPr>
  </w:style>
  <w:style w:type="paragraph" w:styleId="Tekstpodstawowywcity">
    <w:name w:val="Body Text Indent"/>
    <w:basedOn w:val="Normalny"/>
    <w:link w:val="TekstpodstawowywcityZnak"/>
    <w:semiHidden/>
    <w:unhideWhenUsed/>
    <w:rsid w:val="00CB5666"/>
    <w:pPr>
      <w:spacing w:after="120"/>
      <w:ind w:left="283"/>
    </w:pPr>
    <w:rPr>
      <w:rFonts w:ascii="Calibri" w:hAnsi="Calibri" w:cs="Times New Roman"/>
    </w:rPr>
  </w:style>
  <w:style w:type="character" w:customStyle="1" w:styleId="TekstpodstawowywcityZnak">
    <w:name w:val="Tekst podstawowy wcięty Znak"/>
    <w:basedOn w:val="Domylnaczcionkaakapitu"/>
    <w:link w:val="Tekstpodstawowywcity"/>
    <w:semiHidden/>
    <w:rsid w:val="00CB5666"/>
    <w:rPr>
      <w:rFonts w:ascii="Calibri" w:eastAsia="Calibri" w:hAnsi="Calibri"/>
      <w:sz w:val="22"/>
      <w:szCs w:val="22"/>
    </w:rPr>
  </w:style>
  <w:style w:type="paragraph" w:styleId="Tekstpodstawowy2">
    <w:name w:val="Body Text 2"/>
    <w:basedOn w:val="Normalny"/>
    <w:link w:val="Tekstpodstawowy2Znak"/>
    <w:semiHidden/>
    <w:unhideWhenUsed/>
    <w:rsid w:val="00CB5666"/>
    <w:pPr>
      <w:spacing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CB5666"/>
    <w:rPr>
      <w:rFonts w:eastAsia="Times New Roman"/>
      <w:szCs w:val="20"/>
      <w:lang w:eastAsia="pl-PL"/>
    </w:rPr>
  </w:style>
  <w:style w:type="table" w:styleId="Tabela-Siatka">
    <w:name w:val="Table Grid"/>
    <w:basedOn w:val="Standardowy"/>
    <w:uiPriority w:val="39"/>
    <w:rsid w:val="00A31372"/>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16DE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6DEF"/>
    <w:rPr>
      <w:rFonts w:ascii="Segoe UI" w:eastAsia="Calibri" w:hAnsi="Segoe UI" w:cs="Segoe UI"/>
      <w:sz w:val="18"/>
      <w:szCs w:val="18"/>
    </w:rPr>
  </w:style>
  <w:style w:type="paragraph" w:customStyle="1" w:styleId="LukStopka-adres">
    <w:name w:val="Luk_Stopka-adres"/>
    <w:basedOn w:val="Normalny"/>
    <w:qFormat/>
    <w:rsid w:val="00A73D94"/>
    <w:pPr>
      <w:spacing w:line="170" w:lineRule="exact"/>
    </w:pPr>
    <w:rPr>
      <w:rFonts w:asciiTheme="minorHAnsi" w:eastAsiaTheme="minorHAnsi" w:hAnsiTheme="minorHAnsi" w:cstheme="minorBidi"/>
      <w:noProof/>
      <w:color w:val="44546A" w:themeColor="text2"/>
      <w:spacing w:val="4"/>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69106">
      <w:bodyDiv w:val="1"/>
      <w:marLeft w:val="0"/>
      <w:marRight w:val="0"/>
      <w:marTop w:val="0"/>
      <w:marBottom w:val="0"/>
      <w:divBdr>
        <w:top w:val="none" w:sz="0" w:space="0" w:color="auto"/>
        <w:left w:val="none" w:sz="0" w:space="0" w:color="auto"/>
        <w:bottom w:val="none" w:sz="0" w:space="0" w:color="auto"/>
        <w:right w:val="none" w:sz="0" w:space="0" w:color="auto"/>
      </w:divBdr>
    </w:div>
    <w:div w:id="18946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laio.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imn.gliwi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E22F9-3CE9-4E29-9115-01280884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6499</Words>
  <Characters>38995</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cp:lastPrinted>2020-11-03T09:35:00Z</cp:lastPrinted>
  <dcterms:created xsi:type="dcterms:W3CDTF">2020-11-16T11:21:00Z</dcterms:created>
  <dcterms:modified xsi:type="dcterms:W3CDTF">2020-11-16T11:25:00Z</dcterms:modified>
</cp:coreProperties>
</file>