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892D6F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1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892D6F" w:rsidRPr="00892D6F" w:rsidRDefault="00CB5666" w:rsidP="00892D6F">
      <w:pP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dostawę</w:t>
      </w:r>
      <w:r w:rsidR="00892D6F" w:rsidRPr="00892D6F">
        <w:rPr>
          <w:rFonts w:asciiTheme="minorHAnsi" w:hAnsiTheme="minorHAnsi" w:cstheme="minorHAnsi"/>
          <w:b/>
          <w:color w:val="000000"/>
        </w:rPr>
        <w:t xml:space="preserve"> energii elektrycznej i świadczenie usług dystrybucji energii elektrycznej dla  Sieci Badawczej Łukasiewicza - Instytutu Metali Nieżelaznych Oddział w Poznaniu Centralne Laboratorium Akumulatorów i Ogniw  </w:t>
      </w:r>
      <w:r w:rsidR="00892D6F" w:rsidRPr="00892D6F">
        <w:rPr>
          <w:rFonts w:asciiTheme="minorHAnsi" w:hAnsiTheme="minorHAnsi" w:cstheme="minorHAnsi"/>
          <w:b/>
          <w:color w:val="000000"/>
        </w:rPr>
        <w:br/>
        <w:t xml:space="preserve">w okresie od 01-01 2021 </w:t>
      </w:r>
      <w:r w:rsidR="00892D6F">
        <w:rPr>
          <w:rFonts w:asciiTheme="minorHAnsi" w:hAnsiTheme="minorHAnsi" w:cstheme="minorHAnsi"/>
          <w:b/>
          <w:color w:val="000000"/>
        </w:rPr>
        <w:t xml:space="preserve">r. </w:t>
      </w:r>
      <w:r w:rsidR="00892D6F" w:rsidRPr="00892D6F">
        <w:rPr>
          <w:rFonts w:asciiTheme="minorHAnsi" w:hAnsiTheme="minorHAnsi" w:cstheme="minorHAnsi"/>
          <w:b/>
          <w:color w:val="000000"/>
        </w:rPr>
        <w:t>do 31-12</w:t>
      </w:r>
      <w:r w:rsidR="00892D6F">
        <w:rPr>
          <w:rFonts w:asciiTheme="minorHAnsi" w:hAnsiTheme="minorHAnsi" w:cstheme="minorHAnsi"/>
          <w:b/>
          <w:color w:val="000000"/>
        </w:rPr>
        <w:t>-2021 r</w:t>
      </w:r>
      <w:r w:rsidR="00892D6F" w:rsidRPr="00892D6F">
        <w:rPr>
          <w:rFonts w:asciiTheme="minorHAnsi" w:hAnsiTheme="minorHAnsi" w:cstheme="minorHAnsi"/>
          <w:b/>
          <w:color w:val="000000"/>
        </w:rPr>
        <w:t>.</w:t>
      </w:r>
    </w:p>
    <w:p w:rsidR="00CB5666" w:rsidRPr="00CB5666" w:rsidRDefault="00CB5666" w:rsidP="00892D6F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892D6F">
        <w:rPr>
          <w:rFonts w:asciiTheme="minorHAnsi" w:hAnsiTheme="minorHAnsi" w:cstheme="minorHAnsi"/>
          <w:b/>
          <w:color w:val="000000" w:themeColor="text1"/>
        </w:rPr>
        <w:t>7</w:t>
      </w:r>
      <w:r w:rsidR="00DC0B6A">
        <w:rPr>
          <w:rFonts w:asciiTheme="minorHAnsi" w:hAnsiTheme="minorHAnsi" w:cstheme="minorHAnsi"/>
          <w:b/>
          <w:color w:val="000000" w:themeColor="text1"/>
        </w:rPr>
        <w:t>/PN/2020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:rsidR="00CB5666" w:rsidRDefault="00892D6F" w:rsidP="00BC30B3">
      <w:pPr>
        <w:ind w:left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 tym:</w:t>
      </w:r>
    </w:p>
    <w:tbl>
      <w:tblPr>
        <w:tblW w:w="910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156"/>
        <w:gridCol w:w="960"/>
        <w:gridCol w:w="960"/>
        <w:gridCol w:w="960"/>
        <w:gridCol w:w="960"/>
      </w:tblGrid>
      <w:tr w:rsidR="00EA5A24" w:rsidRPr="000C6EAD" w:rsidTr="00AE0EED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Wyszczególnienie elementów rozliczeniowych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dla taryfy B21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Zużycie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stawki opłat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VAT [23%]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Składnik stały stawki sieciowej [zł/MW/m-c]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Składnik zmienny stawki sieciowej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jakościowa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przejściowej [zł/kW/m-c]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abonamentowej [zł/m-c]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OZE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BC30B3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za obsługę handlową [zł/m-c]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BC30B3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za energię elektryczną strefa I [zł/MWh]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BC30B3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Wyszczególnienie elementów rozliczeniowych</w:t>
            </w:r>
            <w:r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dla taryfy B22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A5A24" w:rsidRPr="000C6EAD" w:rsidRDefault="00EA5A24" w:rsidP="00AE0EED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5A24" w:rsidRPr="000C6EAD" w:rsidTr="00BC30B3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</w:t>
            </w:r>
            <w:r w:rsidR="00BC30B3">
              <w:rPr>
                <w:rFonts w:eastAsia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Składnik stały stawki sieciowej [zł/MW/m-c]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BC30B3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Składnik zmienny stawki sieciowej [zł/MWh]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jakościowa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przejściowej [zł/kW/m-c]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abonamentowej [zł/m-c]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OZE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kogeneracyjna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Stawka opłaty za obsługę handlową [zł/m-c]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za energię elektryczną strefa I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BC30B3" w:rsidP="00BC30B3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Opłata za energię elektryczną strefa II [zł/MWh]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  <w:r w:rsidRPr="000C6EAD">
              <w:rPr>
                <w:rFonts w:eastAsia="Times New Roman"/>
                <w:sz w:val="16"/>
                <w:szCs w:val="16"/>
                <w:lang w:eastAsia="pl-PL"/>
              </w:rPr>
              <w:t> </w:t>
            </w:r>
          </w:p>
        </w:tc>
      </w:tr>
      <w:tr w:rsidR="00EA5A24" w:rsidRPr="000C6EAD" w:rsidTr="00EA5A2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BC30B3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0C6EAD">
              <w:rPr>
                <w:rFonts w:eastAsia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6EA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6EA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C6EAD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EA5A24" w:rsidRPr="000C6EAD" w:rsidTr="00AE0EE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A24" w:rsidRPr="000C6EAD" w:rsidRDefault="00EA5A24" w:rsidP="00AE0E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5A24" w:rsidRDefault="00EA5A24" w:rsidP="00EA5A2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BC30B3" w:rsidRPr="00CB5666" w:rsidRDefault="00BC30B3" w:rsidP="00EA5A24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="00BC30B3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="00BC30B3">
        <w:rPr>
          <w:rFonts w:asciiTheme="minorHAnsi" w:hAnsiTheme="minorHAnsi" w:cstheme="minorHAnsi"/>
        </w:rPr>
        <w:tab/>
      </w:r>
      <w:bookmarkStart w:id="0" w:name="_GoBack"/>
      <w:bookmarkEnd w:id="0"/>
      <w:r w:rsidRPr="00CB5666">
        <w:rPr>
          <w:rFonts w:asciiTheme="minorHAnsi" w:hAnsiTheme="minorHAnsi" w:cstheme="minorHAnsi"/>
        </w:rPr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892D6F" w:rsidRDefault="00892D6F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A73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4" w:bottom="624" w:left="1701" w:header="1134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86" w:rsidRDefault="00247586" w:rsidP="00790505">
      <w:pPr>
        <w:spacing w:line="240" w:lineRule="auto"/>
      </w:pPr>
      <w:r>
        <w:separator/>
      </w:r>
    </w:p>
  </w:endnote>
  <w:endnote w:type="continuationSeparator" w:id="0">
    <w:p w:rsidR="00247586" w:rsidRDefault="00247586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FDC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>
      <w:rPr>
        <w:lang w:eastAsia="pl-PL"/>
      </w:rPr>
      <w:drawing>
        <wp:anchor distT="0" distB="0" distL="114300" distR="114300" simplePos="0" relativeHeight="251665408" behindDoc="0" locked="0" layoutInCell="1" allowOverlap="1" wp14:anchorId="52080D2D" wp14:editId="19EE5B61">
          <wp:simplePos x="0" y="0"/>
          <wp:positionH relativeFrom="margin">
            <wp:posOffset>-142875</wp:posOffset>
          </wp:positionH>
          <wp:positionV relativeFrom="paragraph">
            <wp:posOffset>151765</wp:posOffset>
          </wp:positionV>
          <wp:extent cx="561975" cy="622300"/>
          <wp:effectExtent l="0" t="0" r="9525" b="6350"/>
          <wp:wrapNone/>
          <wp:docPr id="2" name="Obraz 2" descr="C:\Users\inf85\AppData\Local\Microsoft\Windows\INetCache\Content.Word\cla DUŻ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nf85\AppData\Local\Microsoft\Windows\INetCache\Content.Word\cla DUŻ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D94">
      <w:rPr>
        <w:sz w:val="18"/>
        <w:szCs w:val="18"/>
      </w:rPr>
      <w:t>Sieć Badawcza Łukasiewicz – Instytut Metali Nieżelaznych Oddział w Poznaniu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Centralne Laboratorium Akumulatorów i Ogniw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  <w:lang w:val="en-US"/>
      </w:rPr>
    </w:pPr>
    <w:r w:rsidRPr="00A73D94">
      <w:rPr>
        <w:sz w:val="18"/>
        <w:szCs w:val="18"/>
      </w:rPr>
      <w:t xml:space="preserve">61-362 Poznań, ul. </w:t>
    </w:r>
    <w:r w:rsidRPr="00A73D94">
      <w:rPr>
        <w:sz w:val="18"/>
        <w:szCs w:val="18"/>
        <w:lang w:val="en-US"/>
      </w:rPr>
      <w:t>Forteczna 12, tel: +48 61 27 97 800, e-mail: claio@claio.poznan.pl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NIP: 631 020 07 71 | REGON: 000027542 | BDO: 000011457</w:t>
    </w:r>
  </w:p>
  <w:p w:rsidR="00A73D94" w:rsidRPr="00A73D94" w:rsidRDefault="00A73D94" w:rsidP="00A73D94">
    <w:pPr>
      <w:pStyle w:val="LukStopka-adres"/>
      <w:spacing w:line="240" w:lineRule="auto"/>
      <w:jc w:val="center"/>
      <w:rPr>
        <w:sz w:val="18"/>
        <w:szCs w:val="18"/>
      </w:rPr>
    </w:pPr>
    <w:r w:rsidRPr="00A73D94">
      <w:rPr>
        <w:sz w:val="18"/>
        <w:szCs w:val="18"/>
      </w:rPr>
      <w:t>Sąd Rejonowy w Gliwicach, X Wydział Gospodarczy, KRS: 0000853498</w:t>
    </w:r>
    <w:r w:rsidRPr="00A73D94">
      <w:rPr>
        <w:sz w:val="18"/>
        <w:szCs w:val="18"/>
      </w:rPr>
      <w:br/>
      <w:t>SANTANDER BANK POLSKA S.A. 73 1090 1346 0000 0000 3400 0300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86" w:rsidRDefault="00247586" w:rsidP="00790505">
      <w:pPr>
        <w:spacing w:line="240" w:lineRule="auto"/>
      </w:pPr>
      <w:r>
        <w:separator/>
      </w:r>
    </w:p>
  </w:footnote>
  <w:footnote w:type="continuationSeparator" w:id="0">
    <w:p w:rsidR="00247586" w:rsidRDefault="00247586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4" w:rsidRDefault="00A7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47586"/>
    <w:rsid w:val="002B6F68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61247"/>
    <w:rsid w:val="0070153E"/>
    <w:rsid w:val="00790505"/>
    <w:rsid w:val="007C4B87"/>
    <w:rsid w:val="007E0030"/>
    <w:rsid w:val="007E43D7"/>
    <w:rsid w:val="00816DEF"/>
    <w:rsid w:val="008439CA"/>
    <w:rsid w:val="00860236"/>
    <w:rsid w:val="008828BC"/>
    <w:rsid w:val="00892356"/>
    <w:rsid w:val="00892D6F"/>
    <w:rsid w:val="00916C17"/>
    <w:rsid w:val="0093645B"/>
    <w:rsid w:val="00A31372"/>
    <w:rsid w:val="00A73D94"/>
    <w:rsid w:val="00B454EE"/>
    <w:rsid w:val="00B6247E"/>
    <w:rsid w:val="00B825B6"/>
    <w:rsid w:val="00B83F90"/>
    <w:rsid w:val="00B84DD9"/>
    <w:rsid w:val="00BC30B3"/>
    <w:rsid w:val="00BF3E8B"/>
    <w:rsid w:val="00C76952"/>
    <w:rsid w:val="00CB5666"/>
    <w:rsid w:val="00CC529A"/>
    <w:rsid w:val="00D27C34"/>
    <w:rsid w:val="00D65CAF"/>
    <w:rsid w:val="00D9702A"/>
    <w:rsid w:val="00DC0B6A"/>
    <w:rsid w:val="00E03A55"/>
    <w:rsid w:val="00E2167F"/>
    <w:rsid w:val="00E440AB"/>
    <w:rsid w:val="00E66817"/>
    <w:rsid w:val="00E71230"/>
    <w:rsid w:val="00EA33CE"/>
    <w:rsid w:val="00EA5A24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AEEAA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6D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DEF"/>
    <w:rPr>
      <w:rFonts w:ascii="Segoe UI" w:eastAsia="Calibri" w:hAnsi="Segoe UI" w:cs="Segoe UI"/>
      <w:sz w:val="18"/>
      <w:szCs w:val="18"/>
    </w:rPr>
  </w:style>
  <w:style w:type="paragraph" w:customStyle="1" w:styleId="LukStopka-adres">
    <w:name w:val="Luk_Stopka-adres"/>
    <w:basedOn w:val="Normalny"/>
    <w:qFormat/>
    <w:rsid w:val="00A73D94"/>
    <w:pPr>
      <w:spacing w:line="170" w:lineRule="exact"/>
    </w:pPr>
    <w:rPr>
      <w:rFonts w:asciiTheme="minorHAnsi" w:eastAsiaTheme="minorHAnsi" w:hAnsiTheme="minorHAnsi" w:cstheme="minorBidi"/>
      <w:noProof/>
      <w:color w:val="44546A" w:themeColor="text2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B170-E3F5-4ED4-9880-AAB8F0F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cp:lastPrinted>2020-11-03T09:35:00Z</cp:lastPrinted>
  <dcterms:created xsi:type="dcterms:W3CDTF">2020-11-17T12:42:00Z</dcterms:created>
  <dcterms:modified xsi:type="dcterms:W3CDTF">2020-11-17T12:42:00Z</dcterms:modified>
</cp:coreProperties>
</file>